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F3D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</w:rPr>
      </w:pPr>
    </w:p>
    <w:p w14:paraId="3CBBEF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</w:rPr>
      </w:pPr>
    </w:p>
    <w:p w14:paraId="45A6EA7E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48"/>
          <w:szCs w:val="48"/>
          <w:highlight w:val="none"/>
          <w:lang w:val="en-US" w:eastAsia="zh-CN"/>
        </w:rPr>
        <w:t>成都市新都区妇幼保健院</w:t>
      </w:r>
    </w:p>
    <w:p w14:paraId="665A24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</w:rPr>
      </w:pPr>
    </w:p>
    <w:p w14:paraId="5E7591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</w:pPr>
    </w:p>
    <w:p w14:paraId="33A4BD44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  <w:t xml:space="preserve">询 </w:t>
      </w:r>
    </w:p>
    <w:p w14:paraId="7555EE38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  <w:t xml:space="preserve">价 </w:t>
      </w:r>
    </w:p>
    <w:p w14:paraId="2001C71A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  <w:t xml:space="preserve">文 </w:t>
      </w:r>
    </w:p>
    <w:p w14:paraId="55E4DD4A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72"/>
          <w:szCs w:val="72"/>
          <w:highlight w:val="none"/>
          <w:lang w:val="en-US" w:eastAsia="zh-CN"/>
        </w:rPr>
        <w:t>件</w:t>
      </w:r>
    </w:p>
    <w:p w14:paraId="0979A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</w:p>
    <w:p w14:paraId="5A04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</w:p>
    <w:p w14:paraId="2299241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项目名称：</w:t>
      </w:r>
      <w:bookmarkStart w:id="0" w:name="OLE_LINK15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2026年第二批医疗设备维修服务项目</w:t>
      </w:r>
    </w:p>
    <w:bookmarkEnd w:id="0"/>
    <w:p w14:paraId="7243CC19"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shd w:val="clear" w:color="auto" w:fill="FFFFFF"/>
        </w:rPr>
        <w:t>项目编号：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XDFY-YXZBK2026-02</w:t>
      </w:r>
    </w:p>
    <w:p w14:paraId="4F4A3CB8"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</w:pPr>
    </w:p>
    <w:p w14:paraId="171A381F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</w:pPr>
    </w:p>
    <w:p w14:paraId="47E813E5">
      <w:pPr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</w:pPr>
    </w:p>
    <w:p w14:paraId="23B9EB28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</w:pPr>
    </w:p>
    <w:p w14:paraId="01BE3CC9">
      <w:pPr>
        <w:jc w:val="center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lang w:val="en-US" w:eastAsia="zh-CN"/>
        </w:rPr>
        <w:t>成都市新都区妇幼保健院</w:t>
      </w:r>
    </w:p>
    <w:p w14:paraId="53186341">
      <w:pPr>
        <w:tabs>
          <w:tab w:val="left" w:pos="2640"/>
          <w:tab w:val="left" w:pos="6240"/>
        </w:tabs>
        <w:autoSpaceDE w:val="0"/>
        <w:autoSpaceDN w:val="0"/>
        <w:adjustRightInd w:val="0"/>
        <w:spacing w:line="360" w:lineRule="auto"/>
        <w:ind w:right="-248"/>
        <w:jc w:val="center"/>
        <w:rPr>
          <w:rFonts w:hint="eastAsia" w:asciiTheme="minorEastAsia" w:hAnsiTheme="minorEastAsia" w:eastAsiaTheme="minorEastAsia" w:cstheme="minorEastAsia"/>
          <w:b/>
          <w:color w:val="auto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134" w:right="1134" w:bottom="804" w:left="1134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lang w:val="en-US" w:eastAsia="zh-CN"/>
        </w:rPr>
        <w:t>7月</w:t>
      </w:r>
    </w:p>
    <w:p w14:paraId="61CFD9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bookmarkStart w:id="1" w:name="OLE_LINK1"/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项目概况</w:t>
      </w:r>
    </w:p>
    <w:p w14:paraId="4966755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1.项目名称：2026年第二批医疗设备维修服务项目</w:t>
      </w:r>
    </w:p>
    <w:p w14:paraId="2C186D31"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2.项目编号：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XDFY-YXZBK2026-02</w:t>
      </w:r>
    </w:p>
    <w:p w14:paraId="498F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 xml:space="preserve">项目总预算：3000元 </w:t>
      </w:r>
    </w:p>
    <w:p w14:paraId="163BE4C2">
      <w:pPr>
        <w:pStyle w:val="2"/>
        <w:ind w:firstLine="480" w:firstLineChars="200"/>
        <w:rPr>
          <w:rStyle w:val="12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FF"/>
          <w:spacing w:val="0"/>
          <w:sz w:val="20"/>
          <w:szCs w:val="20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询价设备基本信息：</w:t>
      </w:r>
    </w:p>
    <w:tbl>
      <w:tblPr>
        <w:tblStyle w:val="10"/>
        <w:tblpPr w:leftFromText="180" w:rightFromText="180" w:vertAnchor="text" w:horzAnchor="page" w:tblpX="1743" w:tblpY="2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132"/>
        <w:gridCol w:w="1261"/>
        <w:gridCol w:w="2435"/>
        <w:gridCol w:w="2724"/>
      </w:tblGrid>
      <w:tr w14:paraId="30670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06" w:type="dxa"/>
          </w:tcPr>
          <w:p w14:paraId="6858F8B8">
            <w:pPr>
              <w:numPr>
                <w:ilvl w:val="0"/>
                <w:numId w:val="0"/>
              </w:numPr>
              <w:spacing w:line="360" w:lineRule="auto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bookmarkStart w:id="3" w:name="_GoBack"/>
            <w:bookmarkEnd w:id="3"/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  <w:t>设备名称：</w:t>
            </w:r>
          </w:p>
        </w:tc>
        <w:tc>
          <w:tcPr>
            <w:tcW w:w="1132" w:type="dxa"/>
          </w:tcPr>
          <w:p w14:paraId="4DD38DE7">
            <w:pPr>
              <w:numPr>
                <w:ilvl w:val="0"/>
                <w:numId w:val="0"/>
              </w:numPr>
              <w:spacing w:line="360" w:lineRule="auto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  <w:t>品牌：</w:t>
            </w:r>
          </w:p>
        </w:tc>
        <w:tc>
          <w:tcPr>
            <w:tcW w:w="1261" w:type="dxa"/>
          </w:tcPr>
          <w:p w14:paraId="0DC9BF7E">
            <w:pPr>
              <w:numPr>
                <w:ilvl w:val="0"/>
                <w:numId w:val="0"/>
              </w:numPr>
              <w:spacing w:line="360" w:lineRule="auto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  <w:t>型号：</w:t>
            </w:r>
          </w:p>
        </w:tc>
        <w:tc>
          <w:tcPr>
            <w:tcW w:w="2435" w:type="dxa"/>
          </w:tcPr>
          <w:p w14:paraId="3E5224AF">
            <w:pPr>
              <w:numPr>
                <w:ilvl w:val="0"/>
                <w:numId w:val="0"/>
              </w:numPr>
              <w:spacing w:line="360" w:lineRule="auto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  <w:t>故障描述：</w:t>
            </w:r>
          </w:p>
        </w:tc>
        <w:tc>
          <w:tcPr>
            <w:tcW w:w="2724" w:type="dxa"/>
          </w:tcPr>
          <w:p w14:paraId="3BC80691">
            <w:pPr>
              <w:numPr>
                <w:ilvl w:val="0"/>
                <w:numId w:val="0"/>
              </w:numPr>
              <w:spacing w:line="360" w:lineRule="auto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>故障图</w:t>
            </w:r>
          </w:p>
        </w:tc>
      </w:tr>
      <w:tr w14:paraId="675C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1606" w:type="dxa"/>
            <w:vAlign w:val="center"/>
          </w:tcPr>
          <w:p w14:paraId="489A16C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u w:val="single"/>
                <w:lang w:val="en-US" w:eastAsia="zh-CN"/>
              </w:rPr>
              <w:t>（宫腔镜）图文工作站</w:t>
            </w:r>
          </w:p>
        </w:tc>
        <w:tc>
          <w:tcPr>
            <w:tcW w:w="1132" w:type="dxa"/>
            <w:vAlign w:val="center"/>
          </w:tcPr>
          <w:p w14:paraId="6CDA1D4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color="auto" w:fill="FEFEFE"/>
                <w:lang w:val="en-US" w:eastAsia="zh-CN"/>
              </w:rPr>
              <w:t>南京索图</w:t>
            </w:r>
          </w:p>
        </w:tc>
        <w:tc>
          <w:tcPr>
            <w:tcW w:w="1261" w:type="dxa"/>
            <w:vAlign w:val="center"/>
          </w:tcPr>
          <w:p w14:paraId="4FC9EE0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color="auto" w:fill="FEFEFE"/>
                <w:lang w:val="en-US" w:eastAsia="zh-CN"/>
              </w:rPr>
              <w:t>es200</w:t>
            </w:r>
          </w:p>
        </w:tc>
        <w:tc>
          <w:tcPr>
            <w:tcW w:w="2435" w:type="dxa"/>
            <w:vAlign w:val="center"/>
          </w:tcPr>
          <w:p w14:paraId="5B3259D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u w:val="single"/>
                <w:lang w:val="en-US" w:eastAsia="zh-CN"/>
              </w:rPr>
              <w:t>采集图像不显示，无信号。</w:t>
            </w:r>
          </w:p>
        </w:tc>
        <w:tc>
          <w:tcPr>
            <w:tcW w:w="2724" w:type="dxa"/>
          </w:tcPr>
          <w:p w14:paraId="1192F770">
            <w:pPr>
              <w:numPr>
                <w:ilvl w:val="0"/>
                <w:numId w:val="0"/>
              </w:numPr>
              <w:spacing w:line="360" w:lineRule="auto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ge">
                    <wp:posOffset>164465</wp:posOffset>
                  </wp:positionV>
                  <wp:extent cx="1750060" cy="1149350"/>
                  <wp:effectExtent l="0" t="0" r="2540" b="12700"/>
                  <wp:wrapTight wrapText="bothSides">
                    <wp:wrapPolygon>
                      <wp:start x="0" y="0"/>
                      <wp:lineTo x="0" y="21123"/>
                      <wp:lineTo x="21396" y="21123"/>
                      <wp:lineTo x="21396" y="0"/>
                      <wp:lineTo x="0" y="0"/>
                    </wp:wrapPolygon>
                  </wp:wrapTight>
                  <wp:docPr id="1" name="图片 1" descr="b626255f180497fc0d00ff6cf700f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626255f180497fc0d00ff6cf700fa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06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4A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6" w:type="dxa"/>
            <w:vAlign w:val="center"/>
          </w:tcPr>
          <w:p w14:paraId="4DFC5FD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u w:val="single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 w14:paraId="25A6FEC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color="auto" w:fill="FEFEF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54CDC9B3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color="auto" w:fill="FEFEFE"/>
                <w:lang w:val="en-US" w:eastAsia="zh-CN"/>
              </w:rPr>
            </w:pPr>
          </w:p>
        </w:tc>
        <w:tc>
          <w:tcPr>
            <w:tcW w:w="2435" w:type="dxa"/>
            <w:vAlign w:val="center"/>
          </w:tcPr>
          <w:p w14:paraId="3312CC3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Style w:val="12"/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0"/>
                <w:szCs w:val="20"/>
                <w:u w:val="single"/>
                <w:lang w:val="en-US" w:eastAsia="zh-CN"/>
              </w:rPr>
            </w:pPr>
          </w:p>
        </w:tc>
        <w:tc>
          <w:tcPr>
            <w:tcW w:w="2724" w:type="dxa"/>
          </w:tcPr>
          <w:p w14:paraId="5490B116">
            <w:pPr>
              <w:numPr>
                <w:ilvl w:val="0"/>
                <w:numId w:val="0"/>
              </w:numPr>
              <w:spacing w:line="360" w:lineRule="auto"/>
              <w:rPr>
                <w:rStyle w:val="12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lang w:eastAsia="zh-CN"/>
              </w:rPr>
            </w:pPr>
          </w:p>
        </w:tc>
      </w:tr>
    </w:tbl>
    <w:p w14:paraId="2EAE8C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成交方式：本项目采购需求客观、明确且规格、标准统一，在医院监督部门的监督下现场拆封密封文件，经业务归口管理部门审核，资格条件符合且满足全部要求的情况下，价格最低者成交。若最低报价的供应商有并列时，则由评审小组投票表决确定最终候选供应商</w:t>
      </w:r>
    </w:p>
    <w:p w14:paraId="0D6FDA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二、供应商参加本次采购活动应具备下列条件</w:t>
      </w:r>
    </w:p>
    <w:p w14:paraId="6531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bookmarkStart w:id="2" w:name="PO_供应商资格条件_1"/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1.具有独立承担民事责任的能力；</w:t>
      </w:r>
    </w:p>
    <w:p w14:paraId="35072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2.具有良好的商业信誉和健全的财务会计制度；</w:t>
      </w:r>
    </w:p>
    <w:p w14:paraId="3751D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3.具有履行合同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所必需的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设备和专业技术能力；</w:t>
      </w:r>
    </w:p>
    <w:p w14:paraId="43B3E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4.具有依法缴纳税收和社会保障资金的良好记录；</w:t>
      </w:r>
    </w:p>
    <w:p w14:paraId="7788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5.参加本次采购活动前三年内，在经营活动中没有违法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（失信）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记录；</w:t>
      </w:r>
    </w:p>
    <w:p w14:paraId="0133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本项目特定资格要求：《营业执照》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中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经营范围含“医疗设备维修”或同类项目。</w:t>
      </w:r>
    </w:p>
    <w:p w14:paraId="002A2AD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注：本项目不允许联合体参加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。</w:t>
      </w:r>
    </w:p>
    <w:p w14:paraId="0C2C4A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三、报价</w:t>
      </w:r>
    </w:p>
    <w:p w14:paraId="4C09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必须满足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的全部内容，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对于不满足或不符合要求的报价，将视为无效报价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，报价表格式如下：</w:t>
      </w:r>
    </w:p>
    <w:p w14:paraId="3CC07364">
      <w:pPr>
        <w:pStyle w:val="2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sectPr>
          <w:pgSz w:w="11906" w:h="16838"/>
          <w:pgMar w:top="820" w:right="1063" w:bottom="1016" w:left="118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 xml:space="preserve">     </w:t>
      </w:r>
    </w:p>
    <w:p w14:paraId="5975EEEA">
      <w:pPr>
        <w:keepNext w:val="0"/>
        <w:keepLines w:val="0"/>
        <w:widowControl/>
        <w:suppressLineNumbers w:val="0"/>
        <w:ind w:firstLine="643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eastAsia="zh-CN"/>
        </w:rPr>
        <w:t>成都市新都区妇幼保健院</w:t>
      </w:r>
    </w:p>
    <w:p w14:paraId="16E73006">
      <w:pPr>
        <w:keepNext w:val="0"/>
        <w:keepLines w:val="0"/>
        <w:widowControl/>
        <w:suppressLineNumbers w:val="0"/>
        <w:ind w:firstLine="643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  <w:lang w:val="en-US" w:eastAsia="zh-CN"/>
        </w:rPr>
        <w:t>2026年第二批医疗设备维修服务项目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highlight w:val="none"/>
        </w:rPr>
        <w:t>报价表</w:t>
      </w:r>
    </w:p>
    <w:p w14:paraId="7A8A857B">
      <w:pPr>
        <w:ind w:firstLine="480" w:firstLineChars="200"/>
        <w:jc w:val="both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项目编号：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XDFY-YXZBK2026-02</w:t>
      </w:r>
    </w:p>
    <w:p w14:paraId="06634C27">
      <w:pPr>
        <w:pStyle w:val="2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tbl>
      <w:tblPr>
        <w:tblStyle w:val="10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83"/>
        <w:gridCol w:w="1198"/>
        <w:gridCol w:w="1657"/>
        <w:gridCol w:w="1230"/>
        <w:gridCol w:w="949"/>
        <w:gridCol w:w="1385"/>
        <w:gridCol w:w="1060"/>
      </w:tblGrid>
      <w:tr w14:paraId="658B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814" w:type="dxa"/>
            <w:vAlign w:val="center"/>
          </w:tcPr>
          <w:p w14:paraId="5B6C6506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483" w:type="dxa"/>
            <w:vAlign w:val="center"/>
          </w:tcPr>
          <w:p w14:paraId="23F6F9D1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设备</w:t>
            </w:r>
          </w:p>
          <w:p w14:paraId="19223DC9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198" w:type="dxa"/>
            <w:vAlign w:val="center"/>
          </w:tcPr>
          <w:p w14:paraId="2D04D226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设备</w:t>
            </w:r>
          </w:p>
          <w:p w14:paraId="52F3E1B1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型号</w:t>
            </w:r>
          </w:p>
        </w:tc>
        <w:tc>
          <w:tcPr>
            <w:tcW w:w="1657" w:type="dxa"/>
            <w:vAlign w:val="center"/>
          </w:tcPr>
          <w:p w14:paraId="282DA665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故障</w:t>
            </w:r>
          </w:p>
          <w:p w14:paraId="423675DF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描述</w:t>
            </w:r>
          </w:p>
        </w:tc>
        <w:tc>
          <w:tcPr>
            <w:tcW w:w="1230" w:type="dxa"/>
            <w:vAlign w:val="center"/>
          </w:tcPr>
          <w:p w14:paraId="56D5E52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处理</w:t>
            </w:r>
          </w:p>
          <w:p w14:paraId="7F2920A0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方式</w:t>
            </w:r>
          </w:p>
        </w:tc>
        <w:tc>
          <w:tcPr>
            <w:tcW w:w="949" w:type="dxa"/>
            <w:vAlign w:val="center"/>
          </w:tcPr>
          <w:p w14:paraId="13A5CA6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质保</w:t>
            </w:r>
          </w:p>
          <w:p w14:paraId="43E1848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时间</w:t>
            </w:r>
          </w:p>
        </w:tc>
        <w:tc>
          <w:tcPr>
            <w:tcW w:w="1385" w:type="dxa"/>
            <w:vAlign w:val="center"/>
          </w:tcPr>
          <w:p w14:paraId="6C505652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报价</w:t>
            </w:r>
          </w:p>
          <w:p w14:paraId="663E8F7C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单价（元）</w:t>
            </w:r>
          </w:p>
        </w:tc>
        <w:tc>
          <w:tcPr>
            <w:tcW w:w="1060" w:type="dxa"/>
            <w:vAlign w:val="center"/>
          </w:tcPr>
          <w:p w14:paraId="464AA302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0C89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4" w:type="dxa"/>
            <w:vAlign w:val="center"/>
          </w:tcPr>
          <w:p w14:paraId="5B0C500C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83" w:type="dxa"/>
            <w:vAlign w:val="center"/>
          </w:tcPr>
          <w:p w14:paraId="3063036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1FB36165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57" w:type="dxa"/>
            <w:vAlign w:val="center"/>
          </w:tcPr>
          <w:p w14:paraId="275E896C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3BEE42E3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center"/>
          </w:tcPr>
          <w:p w14:paraId="0E09C142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14:paraId="11FFE0DA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190AD3F7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7B1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4" w:type="dxa"/>
            <w:vAlign w:val="center"/>
          </w:tcPr>
          <w:p w14:paraId="01545910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83" w:type="dxa"/>
            <w:vAlign w:val="center"/>
          </w:tcPr>
          <w:p w14:paraId="276CB09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 w14:paraId="1A672CC1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657" w:type="dxa"/>
            <w:vAlign w:val="center"/>
          </w:tcPr>
          <w:p w14:paraId="46417887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 w14:paraId="08506D44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949" w:type="dxa"/>
            <w:vAlign w:val="center"/>
          </w:tcPr>
          <w:p w14:paraId="47A1476D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85" w:type="dxa"/>
            <w:vAlign w:val="center"/>
          </w:tcPr>
          <w:p w14:paraId="6A937545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060" w:type="dxa"/>
            <w:vAlign w:val="center"/>
          </w:tcPr>
          <w:p w14:paraId="25F0779C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31242FF3">
      <w:pPr>
        <w:pStyle w:val="2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5CB7D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2、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报价超最高单价或项目总预算都为无效报价，供应商所报价格应为含税全包价，包括完成本项目所需的配件单价，旧配件回收作价，维修费，辅材费，安装调试费，运输费，人力成本，利润，税金等一切费用。</w:t>
      </w:r>
    </w:p>
    <w:p w14:paraId="7DD4D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exact"/>
        <w:ind w:firstLine="24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3、对报价明显低于其他供应商报价或可能影响产品质量的，应提供书面说明，做出成本分析并附相关证明，若无法提供或成本分析不合理的，经评审小组认定后作无效报价处理。</w:t>
      </w:r>
    </w:p>
    <w:p w14:paraId="457EE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全称(盖章)：</w:t>
      </w:r>
    </w:p>
    <w:p w14:paraId="3DD5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全权代表(签字)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：</w:t>
      </w:r>
    </w:p>
    <w:p w14:paraId="211004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</w:pPr>
    </w:p>
    <w:p w14:paraId="6B0B08C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技术服务要求：</w:t>
      </w:r>
    </w:p>
    <w:p w14:paraId="1CEBB5C4">
      <w:pPr>
        <w:pageBreakBefore w:val="0"/>
        <w:numPr>
          <w:ilvl w:val="0"/>
          <w:numId w:val="2"/>
        </w:numPr>
        <w:wordWrap/>
        <w:spacing w:before="160" w:after="0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  <w:t>维修后设备需恢复至正常运行状态，满足临床科室正常使用。</w:t>
      </w:r>
    </w:p>
    <w:p w14:paraId="09C312D7">
      <w:pPr>
        <w:pageBreakBefore w:val="0"/>
        <w:numPr>
          <w:ilvl w:val="0"/>
          <w:numId w:val="0"/>
        </w:numPr>
        <w:wordWrap/>
        <w:spacing w:before="160" w:after="0"/>
        <w:ind w:right="0" w:righ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  <w:t>2、维修人员须具备相关专业资质（如医疗器械维修证书），熟悉医疗设备维修流程及安全规范。</w:t>
      </w:r>
    </w:p>
    <w:p w14:paraId="7212F5BA">
      <w:pPr>
        <w:pageBreakBefore w:val="0"/>
        <w:wordWrap/>
        <w:spacing w:before="160" w:after="0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  <w:t>3、维修人员需配合科室需求，不得泄露设备相关技术信息或患者数据。</w:t>
      </w:r>
    </w:p>
    <w:p w14:paraId="780BEB07">
      <w:pPr>
        <w:pageBreakBefore w:val="0"/>
        <w:wordWrap/>
        <w:spacing w:before="160" w:after="0"/>
        <w:ind w:right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spacing w:val="0"/>
          <w:sz w:val="24"/>
          <w:lang w:val="en-US" w:eastAsia="zh-CN"/>
        </w:rPr>
        <w:t>4、因维修操作不当导致设备损坏或安全事故，供应商承担全部责任。</w:t>
      </w:r>
    </w:p>
    <w:bookmarkEnd w:id="1"/>
    <w:p w14:paraId="7AE926F8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671"/>
        </w:tabs>
        <w:spacing w:before="0" w:beforeAutospacing="0" w:after="0" w:afterAutospacing="0" w:line="0" w:lineRule="atLeast"/>
        <w:ind w:right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、承诺函</w:t>
      </w:r>
    </w:p>
    <w:p w14:paraId="5435D9A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336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 w14:paraId="77BBDBAD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致：成都市新都区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妇幼保健院</w:t>
      </w:r>
    </w:p>
    <w:p w14:paraId="308606F6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根据贵方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                      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项目，我公司作为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向贵方提供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的货物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完全满足技术需求的价格报价表一份，并保证所提供的全部文件内容真实有效，且资质证件完全符合国家和行业相关规定。如经查实下述承诺的内容事项存在虚假，我单位愿意接受以提供虚假材料谋取中标追究法律责任。</w:t>
      </w:r>
    </w:p>
    <w:p w14:paraId="7D88893A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48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据此函，我公司承诺如下：</w:t>
      </w:r>
    </w:p>
    <w:p w14:paraId="72B101E5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1.我们已详细审阅全部响应文件，且完全理解并同意放弃对这方面有不明及误解的权利。</w:t>
      </w:r>
    </w:p>
    <w:p w14:paraId="0394E927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.具有独立承担民事责任的能力； </w:t>
      </w:r>
    </w:p>
    <w:p w14:paraId="2A5D48C3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.具有良好的商业信誉和健全的财务会计制度； </w:t>
      </w:r>
    </w:p>
    <w:p w14:paraId="1CBA32F9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.具有履行合同所必需的设备和专业技术能力； </w:t>
      </w:r>
    </w:p>
    <w:p w14:paraId="6C6309C3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.有依法缴纳税收和社会保障资金的良好记录； </w:t>
      </w:r>
    </w:p>
    <w:p w14:paraId="3865E0EE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6.参加采购活动前三年内，在经营活动中没有违法（失信）记录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；</w:t>
      </w:r>
    </w:p>
    <w:p w14:paraId="28EE252F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BDFEA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全称(盖章)：</w:t>
      </w:r>
    </w:p>
    <w:p w14:paraId="5D272D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</w:rPr>
        <w:t>法定代表人或授权代表（签字）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B1A20A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sectPr>
          <w:headerReference r:id="rId5" w:type="default"/>
          <w:footerReference r:id="rId6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日</w:t>
      </w:r>
    </w:p>
    <w:p w14:paraId="382884D1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right="0" w:firstLine="1606" w:firstLineChars="50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、廉洁承诺书</w:t>
      </w:r>
    </w:p>
    <w:p w14:paraId="0F205618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 </w:t>
      </w:r>
    </w:p>
    <w:p w14:paraId="55DA6830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为加强采购活动中的廉政建设，防止发生商业贿赂等违法违纪行为，保护国家、集体和当事人的合法权益，根据《中华人民共和国政府采购法》、《中华人民共和国招标投标法》、《中华人民共和国反不正当竞争法》和党风廉政建设及反腐败工作有关规定，我方自愿签订本承诺书，并严格执行。</w:t>
      </w:r>
    </w:p>
    <w:p w14:paraId="7700C1A5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第一条 参与采购活动时，除具备采购文件规定的资格、资质要求外，我方还将严格遵守医院有关采购活动管理办法、有关法律、法规、政策以及国家、地方关于廉政建设的各项规定。</w:t>
      </w:r>
    </w:p>
    <w:p w14:paraId="042A9A98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第二条 遵循公开、公平、公正、诚实信用原则，不发生损害上述原则及各方当事人合法权益的不正当竞争行为。</w:t>
      </w:r>
    </w:p>
    <w:p w14:paraId="07DF35F9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第三条 与采购各方当事人保持正常的业务交往，不向采购人、采购代理机构、监督机构、评审专家、工作人员及其他参与采购活动的人员提供不正当利益。主要有：</w:t>
      </w:r>
    </w:p>
    <w:p w14:paraId="17C6A9ED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（一）不向上述人员赠送礼金、有价证券、贵重物品及回扣、好处费、感谢费等。</w:t>
      </w:r>
    </w:p>
    <w:p w14:paraId="5C00DE1E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（二）不为上述人员或单位报销应由对方支付的费用。</w:t>
      </w:r>
    </w:p>
    <w:p w14:paraId="589DCA53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（三）不为上述人员装修住房、婚丧嫁娶、配偶子女的工作安排以及出国（境）、旅游等提供方便。</w:t>
      </w:r>
    </w:p>
    <w:p w14:paraId="34785134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（四）不为上述人员或单位提供可能影响采购活动开展的宴请、健身、娱乐等活动。</w:t>
      </w:r>
    </w:p>
    <w:p w14:paraId="78C3861C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第四条 严格执行采购合同，自觉按合同办事；在合同执行过程中，不发生本承诺书第三条中所列不良行为。  </w:t>
      </w:r>
    </w:p>
    <w:p w14:paraId="12366EB6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第五条 发现采购活动各方当事人有违规、违纪、违法行为的，及时提醒对方，情节严重的，主动向其主管部门或纪检监察、司法等机关举报。</w:t>
      </w:r>
    </w:p>
    <w:p w14:paraId="7843638E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第六条 自觉接受采购管理部门的监管。在采购活动中出现违反本承诺书规定行为的，自觉接受采购管理部门的处罚，因违法违规行为给其他当事人造成经济损失的，按规定予以赔偿。</w:t>
      </w:r>
    </w:p>
    <w:p w14:paraId="36C559C7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第七条 我方自愿将本承诺书作为采购文件的必备要求。在投标、报价时，由我方法定代表人或其委托代理人签署，并随投标、报价文件一并提交，否则可视为未实质响应采购文件，自愿接受由此造成的一切后果和损失。</w:t>
      </w:r>
    </w:p>
    <w:p w14:paraId="5A0E91B9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第八条 本承诺书自签署之日起生效。          </w:t>
      </w:r>
    </w:p>
    <w:p w14:paraId="13360A99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            </w:t>
      </w:r>
    </w:p>
    <w:p w14:paraId="0099A445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                                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承诺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（盖章）：</w:t>
      </w:r>
    </w:p>
    <w:p w14:paraId="052E3BE9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    法定代表人或授权代表（签字）：</w:t>
      </w:r>
    </w:p>
    <w:p w14:paraId="1A4E8E8C">
      <w:pPr>
        <w:pStyle w:val="7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8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                                                         年   月   日</w:t>
      </w:r>
    </w:p>
    <w:p w14:paraId="4A063A45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3D1C5F1">
      <w:pPr>
        <w:pStyle w:val="13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6DDD68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1226CFE5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4C885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783B205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F602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11C9AF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9C6AA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08F7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D38E7B"/>
    <w:multiLevelType w:val="singleLevel"/>
    <w:tmpl w:val="9CD38E7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3EC479"/>
    <w:multiLevelType w:val="singleLevel"/>
    <w:tmpl w:val="7E3EC47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3FC3"/>
    <w:rsid w:val="23773FC3"/>
    <w:rsid w:val="41C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sz w:val="28"/>
    </w:rPr>
  </w:style>
  <w:style w:type="paragraph" w:styleId="4">
    <w:name w:val="Body Text Indent"/>
    <w:basedOn w:val="1"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4"/>
    <w:next w:val="2"/>
    <w:qFormat/>
    <w:uiPriority w:val="99"/>
    <w:pPr>
      <w:spacing w:after="120"/>
      <w:ind w:left="420" w:leftChars="200" w:firstLine="420"/>
    </w:pPr>
    <w:rPr>
      <w:rFonts w:ascii="宋体"/>
      <w:sz w:val="21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hAnsi="宋体" w:eastAsia="仿宋_GB2312" w:cs="宋体"/>
      <w:sz w:val="32"/>
      <w:lang w:val="zh-CN" w:bidi="zh-CN"/>
    </w:rPr>
  </w:style>
  <w:style w:type="character" w:customStyle="1" w:styleId="14">
    <w:name w:val="标题 2 Char1"/>
    <w:link w:val="3"/>
    <w:qFormat/>
    <w:locked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3226</Words>
  <Characters>3336</Characters>
  <Lines>0</Lines>
  <Paragraphs>0</Paragraphs>
  <TotalTime>12</TotalTime>
  <ScaleCrop>false</ScaleCrop>
  <LinksUpToDate>false</LinksUpToDate>
  <CharactersWithSpaces>3672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2026-07-01T07:41:00Z</dcterms:created>
  <dc:creator>Administrator</dc:creator>
  <cp:lastModifiedBy>你是我の最爱</cp:lastModifiedBy>
  <dcterms:modified xsi:type="dcterms:W3CDTF">2026-07-01T08:32:53Z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EE7DEF1E816D4825AC14A0386C9A4C97_13</vt:lpwstr>
  </property>
  <property fmtid="{D5CDD505-2E9C-101B-9397-08002B2CF9AE}" pid="4" name="KSOTemplateDocerSaveRecord">
    <vt:lpwstr>eyJoZGlkIjoiZWU3Y2Q5OWUyYjkyYjA4YmYzNjU5ZGIwZWUwOWJkZGYiLCJ1c2VySWQiOiI0NDk3ODA2MzgifQ==</vt:lpwstr>
  </property>
</Properties>
</file>