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楷体_GB2312" w:hAnsi="楷体_GB2312" w:eastAsia="楷体_GB2312" w:cs="楷体_GB2312"/>
          <w:b/>
          <w:i w:val="0"/>
          <w:caps w:val="0"/>
          <w:color w:val="auto"/>
          <w:spacing w:val="0"/>
          <w:sz w:val="48"/>
          <w:szCs w:val="48"/>
          <w:shd w:val="clear" w:fill="FFFFFF"/>
          <w:lang w:val="en-US" w:eastAsia="zh-CN"/>
        </w:rPr>
      </w:pPr>
      <w:bookmarkStart w:id="0" w:name="_GoBack"/>
      <w:bookmarkEnd w:id="0"/>
      <w:r>
        <w:rPr>
          <w:rFonts w:ascii="楷体_GB2312" w:hAnsi="楷体_GB2312" w:eastAsia="楷体_GB2312" w:cs="楷体_GB2312"/>
          <w:b/>
          <w:i w:val="0"/>
          <w:caps w:val="0"/>
          <w:color w:val="auto"/>
          <w:spacing w:val="0"/>
          <w:sz w:val="48"/>
          <w:szCs w:val="48"/>
          <w:shd w:val="clear" w:fill="FFFFFF"/>
        </w:rPr>
        <w:t>成都市</w:t>
      </w:r>
      <w:r>
        <w:rPr>
          <w:rFonts w:ascii="楷体_GB2312" w:hAnsi="楷体_GB2312" w:eastAsia="楷体_GB2312" w:cs="楷体_GB2312"/>
          <w:b/>
          <w:i w:val="0"/>
          <w:caps w:val="0"/>
          <w:color w:val="auto"/>
          <w:spacing w:val="0"/>
          <w:sz w:val="48"/>
          <w:szCs w:val="48"/>
          <w:shd w:val="clear" w:fill="FFFFFF"/>
          <w:lang w:val="en-US" w:eastAsia="zh-CN"/>
        </w:rPr>
        <w:t>新都区</w:t>
      </w:r>
      <w:r>
        <w:rPr>
          <w:rFonts w:hint="eastAsia" w:ascii="楷体_GB2312" w:hAnsi="楷体_GB2312" w:eastAsia="楷体_GB2312" w:cs="楷体_GB2312"/>
          <w:b/>
          <w:i w:val="0"/>
          <w:caps w:val="0"/>
          <w:color w:val="auto"/>
          <w:spacing w:val="0"/>
          <w:sz w:val="48"/>
          <w:szCs w:val="48"/>
          <w:shd w:val="clear" w:fill="FFFFFF"/>
          <w:lang w:val="en-US" w:eastAsia="zh-CN"/>
        </w:rPr>
        <w:t>妇幼保健</w:t>
      </w:r>
      <w:r>
        <w:rPr>
          <w:rFonts w:ascii="楷体_GB2312" w:hAnsi="楷体_GB2312" w:eastAsia="楷体_GB2312" w:cs="楷体_GB2312"/>
          <w:b/>
          <w:i w:val="0"/>
          <w:caps w:val="0"/>
          <w:color w:val="auto"/>
          <w:spacing w:val="0"/>
          <w:sz w:val="48"/>
          <w:szCs w:val="48"/>
          <w:shd w:val="clear" w:fill="FFFFFF"/>
          <w:lang w:val="en-US" w:eastAsia="zh-CN"/>
        </w:rPr>
        <w:t>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楷体_GB2312" w:hAnsi="楷体_GB2312" w:eastAsia="楷体_GB2312" w:cs="楷体_GB2312"/>
          <w:b/>
          <w:i w:val="0"/>
          <w:caps w:val="0"/>
          <w:color w:val="auto"/>
          <w:spacing w:val="0"/>
          <w:sz w:val="48"/>
          <w:szCs w:val="48"/>
          <w:shd w:val="clear" w:fill="FFFFFF"/>
          <w:lang w:val="en-US" w:eastAsia="zh-CN"/>
        </w:rPr>
      </w:pPr>
      <w:r>
        <w:rPr>
          <w:rFonts w:hint="eastAsia" w:ascii="楷体_GB2312" w:hAnsi="楷体_GB2312" w:eastAsia="楷体_GB2312" w:cs="楷体_GB2312"/>
          <w:b/>
          <w:i w:val="0"/>
          <w:caps w:val="0"/>
          <w:color w:val="auto"/>
          <w:spacing w:val="0"/>
          <w:sz w:val="48"/>
          <w:szCs w:val="48"/>
          <w:shd w:val="clear" w:fill="FFFFFF"/>
          <w:lang w:val="en-US" w:eastAsia="zh-CN"/>
        </w:rPr>
        <w:t>前置审方系统调研公告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我院始终以提升医疗服务水平为宗旨，将患者安全与服务质量置于首位。为进一步优化药事管理体系，推动临床合理用药，保障患者用药安全，我院拟引入一套前置审方系统。现诚挚邀请各相关供应商报名参与本次项目调研，共同助力我院药学服务高质量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一、调研项目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1.</w:t>
      </w:r>
      <w:r>
        <w:rPr>
          <w:rFonts w:hint="eastAsia" w:ascii="宋体" w:hAnsi="宋体" w:eastAsia="宋体" w:cs="宋体"/>
          <w:i w:val="0"/>
          <w:caps w:val="0"/>
          <w:color w:val="262626"/>
          <w:spacing w:val="0"/>
          <w:kern w:val="0"/>
          <w:sz w:val="28"/>
          <w:szCs w:val="28"/>
          <w:shd w:val="clear" w:fill="FFFFFF"/>
          <w:lang w:val="en-US" w:eastAsia="zh-CN" w:bidi="ar"/>
        </w:rPr>
        <w:t>前置审方系统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二、报名须具备的条件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1.具有独立法人资格，有固定的办公和工作场地，能独立承担法律责任；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hint="eastAsia" w:ascii="宋体" w:hAnsi="宋体" w:eastAsia="宋体" w:cs="宋体"/>
          <w:i w:val="0"/>
          <w:caps w:val="0"/>
          <w:color w:val="262626"/>
          <w:spacing w:val="0"/>
          <w:sz w:val="28"/>
          <w:szCs w:val="28"/>
          <w:shd w:val="clear" w:fill="FFFFFF"/>
          <w:lang w:val="en-US" w:eastAsia="zh-CN"/>
        </w:rPr>
        <w:t>2</w:t>
      </w:r>
      <w:r>
        <w:rPr>
          <w:rFonts w:ascii="宋体" w:hAnsi="宋体" w:eastAsia="宋体" w:cs="宋体"/>
          <w:i w:val="0"/>
          <w:caps w:val="0"/>
          <w:color w:val="262626"/>
          <w:spacing w:val="0"/>
          <w:sz w:val="28"/>
          <w:szCs w:val="28"/>
          <w:shd w:val="clear" w:fill="FFFFFF"/>
        </w:rPr>
        <w:t>.具有履行合同所必须的设备和专业技术能力；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hint="eastAsia" w:ascii="宋体" w:hAnsi="宋体" w:eastAsia="宋体" w:cs="宋体"/>
          <w:i w:val="0"/>
          <w:caps w:val="0"/>
          <w:color w:val="262626"/>
          <w:spacing w:val="0"/>
          <w:sz w:val="28"/>
          <w:szCs w:val="28"/>
          <w:shd w:val="clear" w:fill="FFFFFF"/>
          <w:lang w:val="en-US" w:eastAsia="zh-CN"/>
        </w:rPr>
        <w:t>3</w:t>
      </w:r>
      <w:r>
        <w:rPr>
          <w:rFonts w:ascii="宋体" w:hAnsi="宋体" w:eastAsia="宋体" w:cs="宋体"/>
          <w:i w:val="0"/>
          <w:caps w:val="0"/>
          <w:color w:val="262626"/>
          <w:spacing w:val="0"/>
          <w:sz w:val="28"/>
          <w:szCs w:val="28"/>
          <w:shd w:val="clear" w:fill="FFFFFF"/>
        </w:rPr>
        <w:t>.具有依法缴纳税收和社会保障资金的良好记录；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hint="eastAsia" w:ascii="宋体" w:hAnsi="宋体" w:eastAsia="宋体" w:cs="宋体"/>
          <w:i w:val="0"/>
          <w:caps w:val="0"/>
          <w:color w:val="262626"/>
          <w:spacing w:val="0"/>
          <w:sz w:val="28"/>
          <w:szCs w:val="28"/>
          <w:shd w:val="clear" w:fill="FFFFFF"/>
          <w:lang w:val="en-US" w:eastAsia="zh-CN"/>
        </w:rPr>
        <w:t>4</w:t>
      </w:r>
      <w:r>
        <w:rPr>
          <w:rFonts w:ascii="宋体" w:hAnsi="宋体" w:eastAsia="宋体" w:cs="宋体"/>
          <w:i w:val="0"/>
          <w:caps w:val="0"/>
          <w:color w:val="262626"/>
          <w:spacing w:val="0"/>
          <w:sz w:val="28"/>
          <w:szCs w:val="28"/>
          <w:shd w:val="clear" w:fill="FFFFFF"/>
        </w:rPr>
        <w:t>.此前在经营中无违法记录。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三、报名须提供的书面材料（按照顺序提供）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1、封面（项目名称、公司名称、联系人、联系方式）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2、公司资质一览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3、</w:t>
      </w:r>
      <w:r>
        <w:rPr>
          <w:rFonts w:hint="eastAsia" w:ascii="宋体" w:hAnsi="宋体" w:eastAsia="宋体" w:cs="宋体"/>
          <w:i w:val="0"/>
          <w:caps w:val="0"/>
          <w:color w:val="262626"/>
          <w:spacing w:val="0"/>
          <w:sz w:val="28"/>
          <w:szCs w:val="28"/>
          <w:shd w:val="clear" w:fill="FFFFFF"/>
          <w:lang w:val="en-US" w:eastAsia="zh-CN"/>
        </w:rPr>
        <w:t>至少三家</w:t>
      </w:r>
      <w:r>
        <w:rPr>
          <w:rFonts w:ascii="宋体" w:hAnsi="宋体" w:eastAsia="宋体" w:cs="宋体"/>
          <w:i w:val="0"/>
          <w:caps w:val="0"/>
          <w:color w:val="262626"/>
          <w:spacing w:val="0"/>
          <w:sz w:val="28"/>
          <w:szCs w:val="28"/>
          <w:shd w:val="clear" w:fill="FFFFFF"/>
        </w:rPr>
        <w:t>医院用户名单(包括医院名称，采购服务内容)，及相应合同复印件。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hint="eastAsia" w:ascii="宋体" w:hAnsi="宋体" w:eastAsia="宋体" w:cs="宋体"/>
          <w:i w:val="0"/>
          <w:caps w:val="0"/>
          <w:color w:val="262626"/>
          <w:spacing w:val="0"/>
          <w:sz w:val="28"/>
          <w:szCs w:val="28"/>
          <w:shd w:val="clear" w:fill="FFFFFF"/>
          <w:lang w:val="en-US" w:eastAsia="zh-CN"/>
        </w:rPr>
        <w:t>4</w:t>
      </w:r>
      <w:r>
        <w:rPr>
          <w:rFonts w:ascii="宋体" w:hAnsi="宋体" w:eastAsia="宋体" w:cs="宋体"/>
          <w:i w:val="0"/>
          <w:caps w:val="0"/>
          <w:color w:val="262626"/>
          <w:spacing w:val="0"/>
          <w:sz w:val="28"/>
          <w:szCs w:val="28"/>
          <w:shd w:val="clear" w:fill="FFFFFF"/>
        </w:rPr>
        <w:t>、经销商对销售代表的授权书(原件)；销售代表身份证复印件。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hint="eastAsia" w:ascii="宋体" w:hAnsi="宋体" w:eastAsia="宋体" w:cs="宋体"/>
          <w:i w:val="0"/>
          <w:caps w:val="0"/>
          <w:color w:val="262626"/>
          <w:spacing w:val="0"/>
          <w:sz w:val="28"/>
          <w:szCs w:val="28"/>
          <w:shd w:val="clear" w:fill="FFFFFF"/>
          <w:lang w:val="en-US" w:eastAsia="zh-CN"/>
        </w:rPr>
        <w:t>5</w:t>
      </w:r>
      <w:r>
        <w:rPr>
          <w:rFonts w:ascii="宋体" w:hAnsi="宋体" w:eastAsia="宋体" w:cs="宋体"/>
          <w:i w:val="0"/>
          <w:caps w:val="0"/>
          <w:color w:val="262626"/>
          <w:spacing w:val="0"/>
          <w:sz w:val="28"/>
          <w:szCs w:val="28"/>
          <w:shd w:val="clear" w:fill="FFFFFF"/>
        </w:rPr>
        <w:t>、</w:t>
      </w:r>
      <w:r>
        <w:rPr>
          <w:rFonts w:hint="eastAsia" w:ascii="宋体" w:hAnsi="宋体" w:eastAsia="宋体" w:cs="宋体"/>
          <w:i w:val="0"/>
          <w:caps w:val="0"/>
          <w:color w:val="262626"/>
          <w:spacing w:val="0"/>
          <w:sz w:val="28"/>
          <w:szCs w:val="28"/>
          <w:shd w:val="clear" w:fill="FFFFFF"/>
        </w:rPr>
        <w:t>报价清单及报价汇总</w:t>
      </w:r>
      <w:r>
        <w:rPr>
          <w:rFonts w:ascii="宋体" w:hAnsi="宋体" w:eastAsia="宋体" w:cs="宋体"/>
          <w:i w:val="0"/>
          <w:caps w:val="0"/>
          <w:color w:val="262626"/>
          <w:spacing w:val="0"/>
          <w:sz w:val="28"/>
          <w:szCs w:val="28"/>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hint="eastAsia" w:ascii="宋体" w:hAnsi="宋体" w:eastAsia="宋体" w:cs="宋体"/>
          <w:i w:val="0"/>
          <w:caps w:val="0"/>
          <w:color w:val="262626"/>
          <w:spacing w:val="0"/>
          <w:kern w:val="0"/>
          <w:sz w:val="28"/>
          <w:szCs w:val="28"/>
          <w:shd w:val="clear" w:fill="FFFFFF"/>
          <w:lang w:val="en-US" w:eastAsia="zh-CN" w:bidi="ar"/>
        </w:rPr>
        <w:t>6</w:t>
      </w:r>
      <w:r>
        <w:rPr>
          <w:rFonts w:ascii="宋体" w:hAnsi="宋体" w:eastAsia="宋体" w:cs="宋体"/>
          <w:i w:val="0"/>
          <w:caps w:val="0"/>
          <w:color w:val="262626"/>
          <w:spacing w:val="0"/>
          <w:kern w:val="0"/>
          <w:sz w:val="28"/>
          <w:szCs w:val="28"/>
          <w:shd w:val="clear" w:fill="FFFFFF"/>
          <w:lang w:val="en-US" w:eastAsia="zh-CN" w:bidi="ar"/>
        </w:rPr>
        <w:t>、报名公司需提供承诺书，承诺所提供的资质皆为原件复印件且真实有效。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上述所有证明材料，需加盖公司公章并对材料进行封装。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四、参加调研须知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1、厂商授权代表应确保所提供资料和填写内容真实有效，否则将取消该厂商参选资格，三年内不得参加我院信息化项目建设。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2、调研资料接收截止时间：</w:t>
      </w:r>
      <w:r>
        <w:rPr>
          <w:rFonts w:hint="eastAsia" w:ascii="宋体" w:hAnsi="宋体" w:eastAsia="宋体" w:cs="宋体"/>
          <w:i w:val="0"/>
          <w:caps w:val="0"/>
          <w:color w:val="262626"/>
          <w:spacing w:val="0"/>
          <w:sz w:val="28"/>
          <w:szCs w:val="28"/>
          <w:shd w:val="clear" w:fill="FFFFFF"/>
          <w:lang w:val="en-US" w:eastAsia="zh-CN"/>
        </w:rPr>
        <w:t>2026</w:t>
      </w:r>
      <w:r>
        <w:rPr>
          <w:rFonts w:ascii="宋体" w:hAnsi="宋体" w:eastAsia="宋体" w:cs="宋体"/>
          <w:i w:val="0"/>
          <w:caps w:val="0"/>
          <w:color w:val="262626"/>
          <w:spacing w:val="0"/>
          <w:sz w:val="28"/>
          <w:szCs w:val="28"/>
          <w:shd w:val="clear" w:fill="FFFFFF"/>
        </w:rPr>
        <w:t>年</w:t>
      </w:r>
      <w:r>
        <w:rPr>
          <w:rFonts w:hint="eastAsia" w:ascii="宋体" w:hAnsi="宋体" w:eastAsia="宋体" w:cs="宋体"/>
          <w:i w:val="0"/>
          <w:caps w:val="0"/>
          <w:color w:val="262626"/>
          <w:spacing w:val="0"/>
          <w:sz w:val="28"/>
          <w:szCs w:val="28"/>
          <w:shd w:val="clear" w:fill="FFFFFF"/>
          <w:lang w:val="en-US" w:eastAsia="zh-CN"/>
        </w:rPr>
        <w:t>4</w:t>
      </w:r>
      <w:r>
        <w:rPr>
          <w:rFonts w:ascii="宋体" w:hAnsi="宋体" w:eastAsia="宋体" w:cs="宋体"/>
          <w:i w:val="0"/>
          <w:caps w:val="0"/>
          <w:color w:val="262626"/>
          <w:spacing w:val="0"/>
          <w:sz w:val="28"/>
          <w:szCs w:val="28"/>
          <w:shd w:val="clear" w:fill="FFFFFF"/>
        </w:rPr>
        <w:t>月</w:t>
      </w:r>
      <w:r>
        <w:rPr>
          <w:rFonts w:hint="eastAsia" w:ascii="宋体" w:hAnsi="宋体" w:eastAsia="宋体" w:cs="宋体"/>
          <w:i w:val="0"/>
          <w:caps w:val="0"/>
          <w:color w:val="262626"/>
          <w:spacing w:val="0"/>
          <w:sz w:val="28"/>
          <w:szCs w:val="28"/>
          <w:shd w:val="clear" w:fill="FFFFFF"/>
          <w:lang w:val="en-US" w:eastAsia="zh-CN"/>
        </w:rPr>
        <w:t>10</w:t>
      </w:r>
      <w:r>
        <w:rPr>
          <w:rFonts w:ascii="宋体" w:hAnsi="宋体" w:eastAsia="宋体" w:cs="宋体"/>
          <w:i w:val="0"/>
          <w:caps w:val="0"/>
          <w:color w:val="262626"/>
          <w:spacing w:val="0"/>
          <w:sz w:val="28"/>
          <w:szCs w:val="28"/>
          <w:shd w:val="clear" w:fill="FFFFFF"/>
        </w:rPr>
        <w:t>日17:00。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sz w:val="28"/>
          <w:szCs w:val="28"/>
          <w:shd w:val="clear" w:fill="FFFFFF"/>
          <w:lang w:eastAsia="zh-CN"/>
        </w:rPr>
      </w:pPr>
      <w:r>
        <w:rPr>
          <w:rFonts w:ascii="宋体" w:hAnsi="宋体" w:eastAsia="宋体" w:cs="宋体"/>
          <w:i w:val="0"/>
          <w:caps w:val="0"/>
          <w:color w:val="262626"/>
          <w:spacing w:val="0"/>
          <w:sz w:val="28"/>
          <w:szCs w:val="28"/>
          <w:shd w:val="clear" w:fill="FFFFFF"/>
        </w:rPr>
        <w:t>3、</w:t>
      </w:r>
      <w:r>
        <w:rPr>
          <w:rFonts w:hint="eastAsia" w:ascii="宋体" w:hAnsi="宋体" w:eastAsia="宋体" w:cs="宋体"/>
          <w:i w:val="0"/>
          <w:caps w:val="0"/>
          <w:color w:val="262626"/>
          <w:spacing w:val="0"/>
          <w:sz w:val="28"/>
          <w:szCs w:val="28"/>
          <w:shd w:val="clear" w:fill="FFFFFF"/>
          <w:lang w:eastAsia="zh-CN"/>
        </w:rPr>
        <w:t>请各</w:t>
      </w:r>
      <w:r>
        <w:rPr>
          <w:rFonts w:hint="eastAsia" w:ascii="宋体" w:hAnsi="宋体" w:eastAsia="宋体" w:cs="宋体"/>
          <w:i w:val="0"/>
          <w:caps w:val="0"/>
          <w:color w:val="262626"/>
          <w:spacing w:val="0"/>
          <w:sz w:val="28"/>
          <w:szCs w:val="28"/>
          <w:shd w:val="clear" w:fill="FFFFFF"/>
          <w:lang w:val="en-US" w:eastAsia="zh-CN"/>
        </w:rPr>
        <w:t>符合资格条件的供应商</w:t>
      </w:r>
      <w:r>
        <w:rPr>
          <w:rFonts w:hint="eastAsia" w:ascii="宋体" w:hAnsi="宋体" w:eastAsia="宋体" w:cs="宋体"/>
          <w:i w:val="0"/>
          <w:caps w:val="0"/>
          <w:color w:val="262626"/>
          <w:spacing w:val="0"/>
          <w:sz w:val="28"/>
          <w:szCs w:val="28"/>
          <w:shd w:val="clear" w:fill="FFFFFF"/>
          <w:lang w:eastAsia="zh-CN"/>
        </w:rPr>
        <w:t>见本公告后，将加盖公章的</w:t>
      </w:r>
      <w:r>
        <w:rPr>
          <w:rFonts w:hint="eastAsia" w:ascii="宋体" w:hAnsi="宋体" w:eastAsia="宋体" w:cs="宋体"/>
          <w:i w:val="0"/>
          <w:caps w:val="0"/>
          <w:color w:val="262626"/>
          <w:spacing w:val="0"/>
          <w:sz w:val="28"/>
          <w:szCs w:val="28"/>
          <w:shd w:val="clear" w:fill="FFFFFF"/>
          <w:lang w:val="en-US" w:eastAsia="zh-CN"/>
        </w:rPr>
        <w:t>资格条件证明材料及</w:t>
      </w:r>
      <w:r>
        <w:rPr>
          <w:rFonts w:hint="eastAsia" w:ascii="宋体" w:hAnsi="宋体" w:eastAsia="宋体" w:cs="宋体"/>
          <w:i w:val="0"/>
          <w:caps w:val="0"/>
          <w:color w:val="262626"/>
          <w:spacing w:val="0"/>
          <w:sz w:val="28"/>
          <w:szCs w:val="28"/>
          <w:shd w:val="clear" w:fill="FFFFFF"/>
          <w:lang w:eastAsia="zh-CN"/>
        </w:rPr>
        <w:t>报价表</w:t>
      </w:r>
      <w:r>
        <w:rPr>
          <w:rFonts w:hint="eastAsia" w:ascii="宋体" w:hAnsi="宋体" w:eastAsia="宋体" w:cs="宋体"/>
          <w:i w:val="0"/>
          <w:caps w:val="0"/>
          <w:color w:val="262626"/>
          <w:spacing w:val="0"/>
          <w:sz w:val="28"/>
          <w:szCs w:val="28"/>
          <w:shd w:val="clear" w:fill="FFFFFF"/>
          <w:lang w:val="en-US" w:eastAsia="zh-CN"/>
        </w:rPr>
        <w:t>加盖公章</w:t>
      </w:r>
      <w:r>
        <w:rPr>
          <w:rFonts w:hint="eastAsia" w:ascii="宋体" w:hAnsi="宋体" w:eastAsia="宋体" w:cs="宋体"/>
          <w:i w:val="0"/>
          <w:caps w:val="0"/>
          <w:color w:val="262626"/>
          <w:spacing w:val="0"/>
          <w:sz w:val="28"/>
          <w:szCs w:val="28"/>
          <w:shd w:val="clear" w:fill="FFFFFF"/>
          <w:lang w:eastAsia="zh-CN"/>
        </w:rPr>
        <w:t>，提交到成都市新都区妇幼保健院信息科。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sz w:val="28"/>
          <w:szCs w:val="28"/>
          <w:shd w:val="clear" w:fill="FFFFFF"/>
        </w:rPr>
        <w:t>4、咨询电话（工作日上班时间）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微软雅黑" w:hAnsi="微软雅黑" w:eastAsia="宋体" w:cs="微软雅黑"/>
          <w:i w:val="0"/>
          <w:caps w:val="0"/>
          <w:color w:val="262626"/>
          <w:spacing w:val="0"/>
          <w:sz w:val="28"/>
          <w:szCs w:val="28"/>
          <w:lang w:val="en-US" w:eastAsia="zh-CN"/>
        </w:rPr>
      </w:pPr>
      <w:r>
        <w:rPr>
          <w:rFonts w:ascii="宋体" w:hAnsi="宋体" w:eastAsia="宋体" w:cs="宋体"/>
          <w:i w:val="0"/>
          <w:caps w:val="0"/>
          <w:color w:val="262626"/>
          <w:spacing w:val="0"/>
          <w:sz w:val="28"/>
          <w:szCs w:val="28"/>
          <w:shd w:val="clear" w:fill="FFFFFF"/>
        </w:rPr>
        <w:t>信息</w:t>
      </w:r>
      <w:r>
        <w:rPr>
          <w:rFonts w:hint="eastAsia" w:ascii="宋体" w:hAnsi="宋体" w:eastAsia="宋体" w:cs="宋体"/>
          <w:i w:val="0"/>
          <w:caps w:val="0"/>
          <w:color w:val="262626"/>
          <w:spacing w:val="0"/>
          <w:sz w:val="28"/>
          <w:szCs w:val="28"/>
          <w:shd w:val="clear" w:fill="FFFFFF"/>
          <w:lang w:eastAsia="zh-CN"/>
        </w:rPr>
        <w:t>科</w:t>
      </w:r>
      <w:r>
        <w:rPr>
          <w:rFonts w:ascii="宋体" w:hAnsi="宋体" w:eastAsia="宋体" w:cs="宋体"/>
          <w:i w:val="0"/>
          <w:caps w:val="0"/>
          <w:color w:val="262626"/>
          <w:spacing w:val="0"/>
          <w:sz w:val="28"/>
          <w:szCs w:val="28"/>
          <w:shd w:val="clear" w:fill="FFFFFF"/>
        </w:rPr>
        <w:t>：028-</w:t>
      </w:r>
      <w:r>
        <w:rPr>
          <w:rFonts w:hint="eastAsia" w:ascii="宋体" w:hAnsi="宋体" w:eastAsia="宋体" w:cs="宋体"/>
          <w:i w:val="0"/>
          <w:caps w:val="0"/>
          <w:color w:val="262626"/>
          <w:spacing w:val="0"/>
          <w:sz w:val="28"/>
          <w:szCs w:val="28"/>
          <w:shd w:val="clear" w:fill="FFFFFF"/>
          <w:lang w:val="en-US" w:eastAsia="zh-CN"/>
        </w:rPr>
        <w:t>83045295</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宋体" w:hAnsi="宋体" w:eastAsia="宋体" w:cs="宋体"/>
          <w:i w:val="0"/>
          <w:caps w:val="0"/>
          <w:color w:val="262626"/>
          <w:spacing w:val="0"/>
          <w:sz w:val="28"/>
          <w:szCs w:val="28"/>
          <w:shd w:val="clear" w:fill="FFFFFF"/>
          <w:lang w:val="en-US" w:eastAsia="zh-CN"/>
        </w:rPr>
      </w:pPr>
      <w:r>
        <w:rPr>
          <w:rFonts w:ascii="宋体" w:hAnsi="宋体" w:eastAsia="宋体" w:cs="宋体"/>
          <w:i w:val="0"/>
          <w:caps w:val="0"/>
          <w:color w:val="262626"/>
          <w:spacing w:val="0"/>
          <w:sz w:val="28"/>
          <w:szCs w:val="28"/>
          <w:shd w:val="clear" w:fill="FFFFFF"/>
        </w:rPr>
        <w:t>纪检监察室监督：028-</w:t>
      </w:r>
      <w:r>
        <w:rPr>
          <w:rFonts w:hint="eastAsia" w:ascii="宋体" w:hAnsi="宋体" w:eastAsia="宋体" w:cs="宋体"/>
          <w:i w:val="0"/>
          <w:caps w:val="0"/>
          <w:color w:val="262626"/>
          <w:spacing w:val="0"/>
          <w:sz w:val="28"/>
          <w:szCs w:val="28"/>
          <w:shd w:val="clear" w:fill="FFFFFF"/>
          <w:lang w:val="en-US" w:eastAsia="zh-CN"/>
        </w:rPr>
        <w:t>83048583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5、附件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附件1：项目建设背景及需求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ascii="宋体" w:hAnsi="宋体" w:eastAsia="宋体" w:cs="宋体"/>
          <w:i w:val="0"/>
          <w:caps w:val="0"/>
          <w:color w:val="262626"/>
          <w:spacing w:val="0"/>
          <w:kern w:val="0"/>
          <w:sz w:val="28"/>
          <w:szCs w:val="28"/>
          <w:shd w:val="clear" w:fill="FFFFFF"/>
          <w:lang w:val="en-US" w:eastAsia="zh-CN" w:bidi="ar"/>
        </w:rPr>
        <w:t>附件2：报价清单及报价汇总（供应商填写）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宋体" w:hAnsi="宋体" w:eastAsia="宋体" w:cs="宋体"/>
          <w:i w:val="0"/>
          <w:caps w:val="0"/>
          <w:color w:val="262626"/>
          <w:spacing w:val="0"/>
          <w:kern w:val="0"/>
          <w:sz w:val="28"/>
          <w:szCs w:val="28"/>
          <w:shd w:val="clear" w:fill="FFFFFF"/>
          <w:lang w:val="en-US" w:eastAsia="zh-CN" w:bidi="ar"/>
        </w:rPr>
      </w:pPr>
      <w:r>
        <w:rPr>
          <w:rFonts w:ascii="宋体" w:hAnsi="宋体" w:eastAsia="宋体" w:cs="宋体"/>
          <w:i w:val="0"/>
          <w:caps w:val="0"/>
          <w:color w:val="262626"/>
          <w:spacing w:val="0"/>
          <w:kern w:val="0"/>
          <w:sz w:val="28"/>
          <w:szCs w:val="28"/>
          <w:shd w:val="clear" w:fill="FFFFFF"/>
          <w:lang w:val="en-US" w:eastAsia="zh-CN" w:bidi="ar"/>
        </w:rPr>
        <w:t>附件3：</w:t>
      </w:r>
      <w:r>
        <w:rPr>
          <w:rFonts w:hint="eastAsia" w:ascii="宋体" w:hAnsi="宋体" w:eastAsia="宋体" w:cs="宋体"/>
          <w:i w:val="0"/>
          <w:caps w:val="0"/>
          <w:color w:val="262626"/>
          <w:spacing w:val="0"/>
          <w:kern w:val="0"/>
          <w:sz w:val="28"/>
          <w:szCs w:val="28"/>
          <w:shd w:val="clear" w:fill="FFFFFF"/>
          <w:lang w:val="en-US" w:eastAsia="zh-CN" w:bidi="ar"/>
        </w:rPr>
        <w:t>前置审方系统</w:t>
      </w:r>
      <w:r>
        <w:rPr>
          <w:rFonts w:ascii="宋体" w:hAnsi="宋体" w:eastAsia="宋体" w:cs="宋体"/>
          <w:i w:val="0"/>
          <w:caps w:val="0"/>
          <w:color w:val="262626"/>
          <w:spacing w:val="0"/>
          <w:kern w:val="0"/>
          <w:sz w:val="28"/>
          <w:szCs w:val="28"/>
          <w:shd w:val="clear" w:fill="FFFFFF"/>
          <w:lang w:val="en-US" w:eastAsia="zh-CN" w:bidi="ar"/>
        </w:rPr>
        <w:t>调研登记表</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sz w:val="28"/>
          <w:szCs w:val="28"/>
          <w:shd w:val="clear" w:fill="FFFFFF"/>
          <w:lang w:eastAsia="zh-CN"/>
        </w:rPr>
      </w:pPr>
      <w:r>
        <w:rPr>
          <w:rFonts w:hint="eastAsia" w:ascii="宋体" w:hAnsi="宋体" w:eastAsia="宋体" w:cs="宋体"/>
          <w:i w:val="0"/>
          <w:caps w:val="0"/>
          <w:color w:val="262626"/>
          <w:spacing w:val="0"/>
          <w:sz w:val="28"/>
          <w:szCs w:val="28"/>
          <w:shd w:val="clear" w:fill="FFFFFF"/>
          <w:lang w:eastAsia="zh-CN"/>
        </w:rPr>
        <w:t>其他说明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1、医院收到调研材料后会对报名单位的相关资料进行查证。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 xml:space="preserve">2、本次市场调研活动仅作为我院信息化建设项⽬参考，我院有权使用所征集技术指标中的相关内容。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3、本次市场调研并⾮采购行为，各报名单位提供的相关服务信息仅有助于提高本院对该项⽬的认知，不作为本院采购行为的任何承诺。因参与市场调研所产生的⼀切费用由报名厂商自行承担，我院不支付任何相关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4、本次市场调研的后续工作和结果，我院不做任何解释。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28"/>
          <w:szCs w:val="28"/>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5、本次市场调研解释权归院方。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b w:val="0"/>
          <w:bCs w:val="0"/>
          <w:sz w:val="24"/>
          <w:szCs w:val="24"/>
          <w:lang w:val="en-US" w:eastAsia="zh-CN"/>
        </w:rPr>
      </w:pPr>
      <w:r>
        <w:rPr>
          <w:rFonts w:hint="eastAsia" w:ascii="宋体" w:hAnsi="宋体" w:eastAsia="宋体" w:cs="宋体"/>
          <w:i w:val="0"/>
          <w:caps w:val="0"/>
          <w:color w:val="262626"/>
          <w:spacing w:val="0"/>
          <w:kern w:val="0"/>
          <w:sz w:val="28"/>
          <w:szCs w:val="28"/>
          <w:shd w:val="clear" w:fill="FFFFFF"/>
          <w:lang w:val="en-US" w:eastAsia="zh-CN" w:bidi="ar"/>
        </w:rPr>
        <w:t>6、所有报名厂商均默认同意以上所有条款。</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宋体" w:hAnsi="宋体" w:eastAsia="宋体" w:cs="宋体"/>
          <w:i w:val="0"/>
          <w:caps w:val="0"/>
          <w:color w:val="262626"/>
          <w:spacing w:val="0"/>
          <w:sz w:val="28"/>
          <w:szCs w:val="28"/>
          <w:shd w:val="clear" w:fill="FFFFFF"/>
          <w:lang w:eastAsia="zh-CN"/>
        </w:rPr>
      </w:pPr>
    </w:p>
    <w:p>
      <w:pPr>
        <w:pStyle w:val="2"/>
        <w:ind w:left="0" w:leftChars="0" w:firstLine="0" w:firstLineChars="0"/>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28"/>
          <w:szCs w:val="28"/>
        </w:rPr>
      </w:pPr>
    </w:p>
    <w:p>
      <w:pPr>
        <w:pStyle w:val="2"/>
        <w:ind w:left="0" w:leftChars="0" w:firstLine="0" w:firstLineChars="0"/>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caps w:val="0"/>
          <w:color w:val="262626"/>
          <w:spacing w:val="0"/>
          <w:sz w:val="28"/>
          <w:szCs w:val="28"/>
        </w:rPr>
      </w:pPr>
      <w:r>
        <w:rPr>
          <w:rFonts w:ascii="宋体" w:hAnsi="宋体" w:eastAsia="宋体" w:cs="宋体"/>
          <w:i w:val="0"/>
          <w:caps w:val="0"/>
          <w:color w:val="262626"/>
          <w:spacing w:val="0"/>
          <w:kern w:val="0"/>
          <w:sz w:val="28"/>
          <w:szCs w:val="28"/>
          <w:shd w:val="clear" w:fill="FFFFFF"/>
          <w:lang w:val="en-US" w:eastAsia="zh-CN" w:bidi="ar"/>
        </w:rPr>
        <w:t>成都市新都区</w:t>
      </w:r>
      <w:r>
        <w:rPr>
          <w:rFonts w:hint="eastAsia" w:ascii="宋体" w:hAnsi="宋体" w:eastAsia="宋体" w:cs="宋体"/>
          <w:i w:val="0"/>
          <w:caps w:val="0"/>
          <w:color w:val="262626"/>
          <w:spacing w:val="0"/>
          <w:kern w:val="0"/>
          <w:sz w:val="28"/>
          <w:szCs w:val="28"/>
          <w:shd w:val="clear" w:fill="FFFFFF"/>
          <w:lang w:val="en-US" w:eastAsia="zh-CN" w:bidi="ar"/>
        </w:rPr>
        <w:t>妇幼保健</w:t>
      </w:r>
      <w:r>
        <w:rPr>
          <w:rFonts w:ascii="宋体" w:hAnsi="宋体" w:eastAsia="宋体" w:cs="宋体"/>
          <w:i w:val="0"/>
          <w:caps w:val="0"/>
          <w:color w:val="262626"/>
          <w:spacing w:val="0"/>
          <w:kern w:val="0"/>
          <w:sz w:val="28"/>
          <w:szCs w:val="28"/>
          <w:shd w:val="clear" w:fill="FFFFFF"/>
          <w:lang w:val="en-US" w:eastAsia="zh-CN" w:bidi="ar"/>
        </w:rPr>
        <w:t>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ascii="宋体" w:hAnsi="宋体" w:eastAsia="宋体" w:cs="宋体"/>
          <w:i w:val="0"/>
          <w:caps w:val="0"/>
          <w:color w:val="262626"/>
          <w:spacing w:val="0"/>
          <w:kern w:val="0"/>
          <w:sz w:val="36"/>
          <w:szCs w:val="36"/>
          <w:shd w:val="clear" w:fill="FFFFFF"/>
          <w:lang w:val="en-US" w:eastAsia="zh-CN" w:bidi="ar"/>
        </w:rPr>
      </w:pPr>
      <w:r>
        <w:rPr>
          <w:rFonts w:hint="eastAsia" w:ascii="宋体" w:hAnsi="宋体" w:eastAsia="宋体" w:cs="宋体"/>
          <w:i w:val="0"/>
          <w:caps w:val="0"/>
          <w:color w:val="262626"/>
          <w:spacing w:val="0"/>
          <w:kern w:val="0"/>
          <w:sz w:val="28"/>
          <w:szCs w:val="28"/>
          <w:shd w:val="clear" w:fill="FFFFFF"/>
          <w:lang w:val="en-US" w:eastAsia="zh-CN" w:bidi="ar"/>
        </w:rPr>
        <w:t>2026</w:t>
      </w:r>
      <w:r>
        <w:rPr>
          <w:rFonts w:ascii="宋体" w:hAnsi="宋体" w:eastAsia="宋体" w:cs="宋体"/>
          <w:i w:val="0"/>
          <w:caps w:val="0"/>
          <w:color w:val="262626"/>
          <w:spacing w:val="0"/>
          <w:kern w:val="0"/>
          <w:sz w:val="28"/>
          <w:szCs w:val="28"/>
          <w:shd w:val="clear" w:fill="FFFFFF"/>
          <w:lang w:val="en-US" w:eastAsia="zh-CN" w:bidi="ar"/>
        </w:rPr>
        <w:t>年</w:t>
      </w:r>
      <w:r>
        <w:rPr>
          <w:rFonts w:hint="eastAsia" w:ascii="宋体" w:hAnsi="宋体" w:eastAsia="宋体" w:cs="宋体"/>
          <w:i w:val="0"/>
          <w:caps w:val="0"/>
          <w:color w:val="262626"/>
          <w:spacing w:val="0"/>
          <w:kern w:val="0"/>
          <w:sz w:val="28"/>
          <w:szCs w:val="28"/>
          <w:shd w:val="clear" w:fill="FFFFFF"/>
          <w:lang w:val="en-US" w:eastAsia="zh-CN" w:bidi="ar"/>
        </w:rPr>
        <w:t>4</w:t>
      </w:r>
      <w:r>
        <w:rPr>
          <w:rFonts w:ascii="宋体" w:hAnsi="宋体" w:eastAsia="宋体" w:cs="宋体"/>
          <w:i w:val="0"/>
          <w:caps w:val="0"/>
          <w:color w:val="262626"/>
          <w:spacing w:val="0"/>
          <w:kern w:val="0"/>
          <w:sz w:val="28"/>
          <w:szCs w:val="28"/>
          <w:shd w:val="clear" w:fill="FFFFFF"/>
          <w:lang w:val="en-US" w:eastAsia="zh-CN" w:bidi="ar"/>
        </w:rPr>
        <w:t>月</w:t>
      </w:r>
      <w:r>
        <w:rPr>
          <w:rFonts w:hint="eastAsia" w:ascii="宋体" w:hAnsi="宋体" w:eastAsia="宋体" w:cs="宋体"/>
          <w:i w:val="0"/>
          <w:caps w:val="0"/>
          <w:color w:val="262626"/>
          <w:spacing w:val="0"/>
          <w:kern w:val="0"/>
          <w:sz w:val="28"/>
          <w:szCs w:val="28"/>
          <w:shd w:val="clear" w:fill="FFFFFF"/>
          <w:lang w:val="en-US" w:eastAsia="zh-CN" w:bidi="ar"/>
        </w:rPr>
        <w:t>2</w:t>
      </w:r>
      <w:r>
        <w:rPr>
          <w:rFonts w:ascii="宋体" w:hAnsi="宋体" w:eastAsia="宋体" w:cs="宋体"/>
          <w:i w:val="0"/>
          <w:caps w:val="0"/>
          <w:color w:val="262626"/>
          <w:spacing w:val="0"/>
          <w:kern w:val="0"/>
          <w:sz w:val="28"/>
          <w:szCs w:val="28"/>
          <w:shd w:val="clear" w:fill="FFFFFF"/>
          <w:lang w:val="en-US" w:eastAsia="zh-CN" w:bidi="ar"/>
        </w:rPr>
        <w:t>日</w:t>
      </w:r>
    </w:p>
    <w:p>
      <w:pPr>
        <w:rPr>
          <w:rFonts w:ascii="宋体" w:hAnsi="宋体" w:eastAsia="宋体" w:cs="宋体"/>
          <w:i w:val="0"/>
          <w:caps w:val="0"/>
          <w:color w:val="262626"/>
          <w:spacing w:val="0"/>
          <w:kern w:val="0"/>
          <w:sz w:val="36"/>
          <w:szCs w:val="36"/>
          <w:shd w:val="clear" w:fill="FFFFFF"/>
          <w:lang w:val="en-US" w:eastAsia="zh-CN" w:bidi="ar"/>
        </w:rPr>
      </w:pPr>
      <w:r>
        <w:rPr>
          <w:rFonts w:ascii="宋体" w:hAnsi="宋体" w:eastAsia="宋体" w:cs="宋体"/>
          <w:i w:val="0"/>
          <w:caps w:val="0"/>
          <w:color w:val="262626"/>
          <w:spacing w:val="0"/>
          <w:kern w:val="0"/>
          <w:sz w:val="36"/>
          <w:szCs w:val="36"/>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caps w:val="0"/>
          <w:color w:val="262626"/>
          <w:spacing w:val="0"/>
          <w:sz w:val="18"/>
          <w:szCs w:val="18"/>
        </w:rPr>
      </w:pPr>
      <w:r>
        <w:rPr>
          <w:rFonts w:ascii="宋体" w:hAnsi="宋体" w:eastAsia="宋体" w:cs="宋体"/>
          <w:i w:val="0"/>
          <w:caps w:val="0"/>
          <w:color w:val="262626"/>
          <w:spacing w:val="0"/>
          <w:kern w:val="0"/>
          <w:sz w:val="36"/>
          <w:szCs w:val="36"/>
          <w:shd w:val="clear" w:fill="FFFFFF"/>
          <w:lang w:val="en-US" w:eastAsia="zh-CN" w:bidi="ar"/>
        </w:rPr>
        <w:t>附件1：项目建设背景及需求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262626"/>
          <w:spacing w:val="0"/>
          <w:sz w:val="18"/>
          <w:szCs w:val="18"/>
        </w:rPr>
      </w:pPr>
      <w:r>
        <w:rPr>
          <w:rFonts w:ascii="宋体" w:hAnsi="宋体" w:eastAsia="宋体" w:cs="宋体"/>
          <w:i w:val="0"/>
          <w:caps w:val="0"/>
          <w:color w:val="262626"/>
          <w:spacing w:val="0"/>
          <w:kern w:val="0"/>
          <w:sz w:val="36"/>
          <w:szCs w:val="36"/>
          <w:shd w:val="clear" w:fill="FFFFFF"/>
          <w:lang w:val="en-US" w:eastAsia="zh-CN" w:bidi="ar"/>
        </w:rPr>
        <w:t>一、项目建设背景及现状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36"/>
          <w:szCs w:val="36"/>
          <w:shd w:val="clear" w:fill="FFFFFF"/>
          <w:lang w:val="en-US" w:eastAsia="zh-CN" w:bidi="ar"/>
        </w:rPr>
      </w:pPr>
      <w:r>
        <w:rPr>
          <w:rFonts w:hint="eastAsia" w:ascii="宋体" w:hAnsi="宋体" w:eastAsia="宋体" w:cs="宋体"/>
          <w:i w:val="0"/>
          <w:caps w:val="0"/>
          <w:color w:val="262626"/>
          <w:spacing w:val="0"/>
          <w:kern w:val="0"/>
          <w:sz w:val="36"/>
          <w:szCs w:val="36"/>
          <w:shd w:val="clear" w:fill="FFFFFF"/>
          <w:lang w:val="en-US" w:eastAsia="zh-CN" w:bidi="ar"/>
        </w:rPr>
        <w:t>以提升医疗服务水平为宗旨，将患者安全与服务质量置于首位。为进一步优化药事管理体系，推动临床合理用药，保障患者用药安全。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caps w:val="0"/>
          <w:color w:val="262626"/>
          <w:spacing w:val="0"/>
          <w:sz w:val="18"/>
          <w:szCs w:val="18"/>
        </w:rPr>
      </w:pPr>
      <w:r>
        <w:rPr>
          <w:rFonts w:ascii="宋体" w:hAnsi="宋体" w:eastAsia="宋体" w:cs="宋体"/>
          <w:i w:val="0"/>
          <w:caps w:val="0"/>
          <w:color w:val="262626"/>
          <w:spacing w:val="0"/>
          <w:kern w:val="0"/>
          <w:sz w:val="36"/>
          <w:szCs w:val="36"/>
          <w:shd w:val="clear" w:fill="FFFFFF"/>
          <w:lang w:val="en-US" w:eastAsia="zh-CN" w:bidi="ar"/>
        </w:rPr>
        <w:t>二、</w:t>
      </w:r>
      <w:r>
        <w:rPr>
          <w:rFonts w:hint="eastAsia" w:ascii="宋体" w:hAnsi="宋体" w:eastAsia="宋体" w:cs="宋体"/>
          <w:i w:val="0"/>
          <w:caps w:val="0"/>
          <w:color w:val="262626"/>
          <w:spacing w:val="0"/>
          <w:kern w:val="0"/>
          <w:sz w:val="36"/>
          <w:szCs w:val="36"/>
          <w:shd w:val="clear" w:fill="FFFFFF"/>
          <w:lang w:val="en-US" w:eastAsia="zh-CN" w:bidi="ar"/>
        </w:rPr>
        <w:t>服务内容</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95"/>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bCs/>
                <w:sz w:val="24"/>
                <w:szCs w:val="24"/>
                <w:vertAlign w:val="baseline"/>
                <w:lang w:val="en-US" w:eastAsia="zh-CN"/>
              </w:rPr>
              <w:t>序号</w:t>
            </w:r>
          </w:p>
        </w:tc>
        <w:tc>
          <w:tcPr>
            <w:tcW w:w="139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bCs/>
                <w:sz w:val="24"/>
                <w:szCs w:val="24"/>
                <w:vertAlign w:val="baseline"/>
                <w:lang w:val="en-US" w:eastAsia="zh-CN"/>
              </w:rPr>
              <w:t>系统名称</w:t>
            </w:r>
          </w:p>
        </w:tc>
        <w:tc>
          <w:tcPr>
            <w:tcW w:w="63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bCs/>
                <w:sz w:val="24"/>
                <w:szCs w:val="24"/>
                <w:vertAlign w:val="baseline"/>
                <w:lang w:val="en-US" w:eastAsia="zh-CN"/>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val="0"/>
                <w:bCs w:val="0"/>
                <w:sz w:val="24"/>
                <w:szCs w:val="24"/>
                <w:vertAlign w:val="baseline"/>
                <w:lang w:val="en-US" w:eastAsia="zh-CN"/>
              </w:rPr>
              <w:t>1</w:t>
            </w:r>
          </w:p>
        </w:tc>
        <w:tc>
          <w:tcPr>
            <w:tcW w:w="1395" w:type="dxa"/>
            <w:vMerge w:val="restart"/>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val="0"/>
                <w:bCs w:val="0"/>
                <w:kern w:val="2"/>
                <w:sz w:val="24"/>
                <w:szCs w:val="24"/>
                <w:lang w:val="en-US" w:eastAsia="zh-CN" w:bidi="ar-SA"/>
              </w:rPr>
              <w:t>前置审方系统</w:t>
            </w:r>
          </w:p>
        </w:tc>
        <w:tc>
          <w:tcPr>
            <w:tcW w:w="6338" w:type="dxa"/>
            <w:vAlign w:val="top"/>
          </w:tcPr>
          <w:p>
            <w:pPr>
              <w:keepNext w:val="0"/>
              <w:keepLines w:val="0"/>
              <w:pageBreakBefore w:val="0"/>
              <w:widowControl w:val="0"/>
              <w:numPr>
                <w:ilvl w:val="0"/>
                <w:numId w:val="2"/>
              </w:numPr>
              <w:kinsoku/>
              <w:wordWrap/>
              <w:overflowPunct/>
              <w:topLinePunct w:val="0"/>
              <w:autoSpaceDE/>
              <w:autoSpaceDN/>
              <w:bidi w:val="0"/>
              <w:spacing w:line="360" w:lineRule="auto"/>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val="0"/>
                <w:bCs w:val="0"/>
                <w:kern w:val="2"/>
                <w:sz w:val="24"/>
                <w:szCs w:val="24"/>
                <w:lang w:val="en-US" w:eastAsia="zh-CN" w:bidi="ar-SA"/>
              </w:rPr>
              <w:t>合理用药审核：用于当临床医生为患者开具处方/医嘱时，由系统以用药防火墙的形式对医生的各类违规用药行为进行警示及干预的功能模块，实现临床用药适宜性、安全性及合规性监控。同时要求有维护各类规则的菜单并且能扫描上传药品说明书，相关设施设备由供应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139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6338" w:type="dxa"/>
            <w:vAlign w:val="top"/>
          </w:tcPr>
          <w:p>
            <w:pPr>
              <w:keepNext w:val="0"/>
              <w:keepLines w:val="0"/>
              <w:pageBreakBefore w:val="0"/>
              <w:widowControl w:val="0"/>
              <w:numPr>
                <w:ilvl w:val="0"/>
                <w:numId w:val="2"/>
              </w:numPr>
              <w:kinsoku/>
              <w:wordWrap/>
              <w:overflowPunct/>
              <w:topLinePunct w:val="0"/>
              <w:autoSpaceDE/>
              <w:autoSpaceDN/>
              <w:bidi w:val="0"/>
              <w:spacing w:line="360" w:lineRule="auto"/>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val="0"/>
                <w:bCs w:val="0"/>
                <w:kern w:val="2"/>
                <w:sz w:val="24"/>
                <w:szCs w:val="24"/>
                <w:lang w:val="en-US" w:eastAsia="zh-CN" w:bidi="ar-SA"/>
              </w:rPr>
              <w:t>处方前置审核：</w:t>
            </w:r>
            <w:r>
              <w:rPr>
                <w:rFonts w:hint="default" w:ascii="宋体" w:hAnsi="宋体" w:eastAsia="宋体" w:cs="宋体"/>
                <w:b w:val="0"/>
                <w:bCs w:val="0"/>
                <w:kern w:val="2"/>
                <w:sz w:val="24"/>
                <w:szCs w:val="24"/>
                <w:lang w:val="en-US" w:eastAsia="zh-CN" w:bidi="ar-SA"/>
              </w:rPr>
              <w:t>为提升处方审核的精准性与效率，应积极推进处方审核信息化建设。通过整合患者的疾病诊断、体重、药物过敏史、检验指标等全方位诊疗信息，对医生开具的处方或医嘱进行智能化评估。借助信息化系统，可自动完成常规审核项目，包括适应证、用药剂量、禁忌证及药物相互作用等，实现处方/医嘱的合理性、合规性自动审查，并提供个性化智能预警提示。</w:t>
            </w:r>
            <w:r>
              <w:rPr>
                <w:rFonts w:hint="default" w:ascii="宋体" w:hAnsi="宋体" w:eastAsia="宋体" w:cs="宋体"/>
                <w:b w:val="0"/>
                <w:bCs w:val="0"/>
                <w:color w:val="auto"/>
                <w:kern w:val="2"/>
                <w:sz w:val="24"/>
                <w:szCs w:val="24"/>
                <w:lang w:val="en-US" w:eastAsia="zh-CN" w:bidi="ar-SA"/>
              </w:rPr>
              <w:t>同时，系统应支持集中采购药品优先使用提醒功能，加强对院内集采药品使用情况的监测与管理，从而促进临床合理用药，保障用药安全，提升医疗服务整体质量。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139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6338" w:type="dxa"/>
            <w:vAlign w:val="top"/>
          </w:tcPr>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b w:val="0"/>
                <w:bCs w:val="0"/>
                <w:sz w:val="24"/>
                <w:szCs w:val="24"/>
                <w:vertAlign w:val="baseline"/>
                <w:lang w:val="en-US" w:eastAsia="zh-CN"/>
              </w:rPr>
              <w:t>3）处方及医嘱点评：</w:t>
            </w:r>
            <w:r>
              <w:rPr>
                <w:rFonts w:ascii="Segoe UI" w:hAnsi="Segoe UI" w:eastAsia="Segoe UI" w:cs="Segoe UI"/>
                <w:i w:val="0"/>
                <w:iCs w:val="0"/>
                <w:caps w:val="0"/>
                <w:color w:val="0F1115"/>
                <w:spacing w:val="0"/>
                <w:sz w:val="24"/>
                <w:szCs w:val="24"/>
                <w:shd w:val="clear" w:fill="FFFFFF"/>
              </w:rPr>
              <w:t>严格依据《处方管理办法》《医院处方点评管理规范（试行）》《全国抗菌药物临床应用专项整治活动方案》等法规政策，并参考药品说明书、国家药典及相关临床用药指南，</w:t>
            </w:r>
            <w:r>
              <w:rPr>
                <w:rFonts w:hint="eastAsia" w:ascii="宋体" w:hAnsi="宋体" w:eastAsia="宋体" w:cs="宋体"/>
                <w:sz w:val="24"/>
              </w:rPr>
              <w:t>为药剂科的日常处方点评工作提供全面的信息化支持</w:t>
            </w:r>
            <w:r>
              <w:rPr>
                <w:rFonts w:hint="eastAsia" w:ascii="宋体" w:hAnsi="宋体" w:eastAsia="宋体" w:cs="宋体"/>
                <w:sz w:val="24"/>
                <w:lang w:eastAsia="zh-CN"/>
              </w:rPr>
              <w:t>，</w:t>
            </w:r>
            <w:r>
              <w:rPr>
                <w:rFonts w:hint="eastAsia" w:ascii="宋体" w:hAnsi="宋体" w:eastAsia="宋体" w:cs="宋体"/>
                <w:sz w:val="24"/>
              </w:rPr>
              <w:t>包括了处方查看、常规点评、各类专项点评、点评结果查询、点评结果申述、点评报表查询</w:t>
            </w:r>
            <w:r>
              <w:rPr>
                <w:rFonts w:hint="eastAsia" w:ascii="宋体" w:hAnsi="宋体" w:eastAsia="宋体" w:cs="宋体"/>
                <w:sz w:val="24"/>
                <w:lang w:val="en-US" w:eastAsia="zh-CN"/>
              </w:rPr>
              <w:t>等</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139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6338" w:type="dxa"/>
            <w:vAlign w:val="center"/>
          </w:tcPr>
          <w:p>
            <w:pPr>
              <w:spacing w:line="360" w:lineRule="auto"/>
              <w:rPr>
                <w:rFonts w:hint="eastAsia" w:ascii="宋体" w:hAnsi="宋体" w:eastAsia="宋体" w:cs="宋体"/>
                <w:i w:val="0"/>
                <w:caps w:val="0"/>
                <w:color w:val="262626"/>
                <w:spacing w:val="0"/>
                <w:kern w:val="0"/>
                <w:sz w:val="28"/>
                <w:szCs w:val="28"/>
                <w:shd w:val="clear" w:fill="FFFFFF"/>
                <w:vertAlign w:val="baseline"/>
                <w:lang w:val="en-US" w:eastAsia="zh-CN" w:bidi="ar"/>
              </w:rPr>
            </w:pPr>
            <w:r>
              <w:rPr>
                <w:rFonts w:hint="eastAsia" w:ascii="宋体" w:hAnsi="宋体" w:eastAsia="宋体" w:cs="宋体"/>
                <w:sz w:val="24"/>
                <w:lang w:val="en-US" w:eastAsia="zh-CN"/>
              </w:rPr>
              <w:t>4）</w:t>
            </w:r>
            <w:r>
              <w:rPr>
                <w:rFonts w:hint="eastAsia" w:ascii="宋体" w:hAnsi="宋体" w:eastAsia="宋体" w:cs="宋体"/>
                <w:sz w:val="24"/>
              </w:rPr>
              <w:t>用药报表</w:t>
            </w:r>
            <w:r>
              <w:rPr>
                <w:rFonts w:hint="eastAsia" w:ascii="宋体" w:hAnsi="宋体" w:eastAsia="宋体" w:cs="宋体"/>
                <w:sz w:val="24"/>
                <w:lang w:eastAsia="zh-CN"/>
              </w:rPr>
              <w:t>：</w:t>
            </w:r>
            <w:r>
              <w:rPr>
                <w:rFonts w:hint="eastAsia" w:ascii="宋体" w:hAnsi="宋体" w:eastAsia="宋体" w:cs="宋体"/>
                <w:sz w:val="24"/>
              </w:rPr>
              <w:t>为医院领导、科主任及相关职能科室提供的用药相关的统计分析及决策辅助模块。在此模块下可以很方便的查询医院的各类用药情况统计报表，各类专项监控统计报表及药学部门日常的处方点评及临床用药情况分析</w:t>
            </w:r>
            <w:r>
              <w:rPr>
                <w:rFonts w:hint="eastAsia" w:ascii="宋体" w:hAnsi="宋体" w:eastAsia="宋体" w:cs="宋体"/>
                <w:sz w:val="24"/>
                <w:lang w:eastAsia="zh-CN"/>
              </w:rPr>
              <w:t>。</w:t>
            </w:r>
            <w:r>
              <w:rPr>
                <w:rFonts w:hint="eastAsia" w:ascii="宋体" w:hAnsi="宋体" w:eastAsia="宋体" w:cs="宋体"/>
                <w:b w:val="0"/>
                <w:kern w:val="2"/>
                <w:sz w:val="24"/>
                <w:szCs w:val="24"/>
                <w:lang w:val="en-US" w:eastAsia="zh-CN" w:bidi="ar-SA"/>
              </w:rPr>
              <w:t>同时</w:t>
            </w:r>
            <w:r>
              <w:rPr>
                <w:rFonts w:hint="eastAsia" w:ascii="宋体" w:hAnsi="宋体" w:eastAsia="宋体" w:cs="宋体"/>
                <w:b w:val="0"/>
                <w:color w:val="auto"/>
                <w:kern w:val="2"/>
                <w:sz w:val="24"/>
                <w:szCs w:val="24"/>
                <w:lang w:val="en-US" w:eastAsia="zh-CN" w:bidi="ar-SA"/>
              </w:rPr>
              <w:t>包含了《抗菌药物临床应用监测网》、《抗菌药物临床应用指导原则》、《药事管理专业医疗质量控制指标》、《三级妇幼保健院评审标准实施细则》、《国家组织药品集中采购专项分析》中需要上报的报表</w:t>
            </w:r>
            <w:r>
              <w:rPr>
                <w:rFonts w:hint="eastAsia" w:ascii="宋体" w:hAnsi="宋体" w:eastAsia="宋体" w:cs="宋体"/>
                <w:b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139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caps w:val="0"/>
                <w:color w:val="262626"/>
                <w:spacing w:val="0"/>
                <w:kern w:val="0"/>
                <w:sz w:val="28"/>
                <w:szCs w:val="28"/>
                <w:shd w:val="clear" w:fill="FFFFFF"/>
                <w:vertAlign w:val="baseline"/>
                <w:lang w:val="en-US" w:eastAsia="zh-CN" w:bidi="ar"/>
              </w:rPr>
            </w:pPr>
          </w:p>
        </w:tc>
        <w:tc>
          <w:tcPr>
            <w:tcW w:w="6338" w:type="dxa"/>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5）与我院HIS系统实现无缝集成，相关接口费由供应商提供。</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caps w:val="0"/>
          <w:color w:val="262626"/>
          <w:spacing w:val="0"/>
          <w:kern w:val="0"/>
          <w:sz w:val="36"/>
          <w:szCs w:val="36"/>
          <w:shd w:val="clear" w:fill="FFFFFF"/>
          <w:lang w:val="en-US" w:eastAsia="zh-CN" w:bidi="ar"/>
        </w:rPr>
      </w:pPr>
    </w:p>
    <w:p>
      <w:pPr>
        <w:rPr>
          <w:rFonts w:hint="eastAsia" w:ascii="微软雅黑" w:hAnsi="微软雅黑" w:eastAsia="微软雅黑" w:cs="微软雅黑"/>
          <w:i w:val="0"/>
          <w:caps w:val="0"/>
          <w:color w:val="262626"/>
          <w:spacing w:val="0"/>
          <w:sz w:val="18"/>
          <w:szCs w:val="18"/>
        </w:rPr>
      </w:pPr>
      <w:r>
        <w:rPr>
          <w:rFonts w:hint="eastAsia" w:ascii="微软雅黑" w:hAnsi="微软雅黑" w:eastAsia="微软雅黑" w:cs="微软雅黑"/>
          <w:i w:val="0"/>
          <w:caps w:val="0"/>
          <w:color w:val="262626"/>
          <w:spacing w:val="0"/>
          <w:sz w:val="18"/>
          <w:szCs w:val="18"/>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left"/>
      </w:pPr>
      <w:r>
        <w:rPr>
          <w:rFonts w:ascii="宋体" w:hAnsi="宋体" w:eastAsia="宋体" w:cs="宋体"/>
          <w:i w:val="0"/>
          <w:caps w:val="0"/>
          <w:color w:val="262626"/>
          <w:spacing w:val="0"/>
          <w:kern w:val="0"/>
          <w:sz w:val="36"/>
          <w:szCs w:val="36"/>
          <w:shd w:val="clear" w:fill="FFFFFF"/>
          <w:lang w:val="en-US" w:eastAsia="zh-CN" w:bidi="ar"/>
        </w:rPr>
        <w:t>附件2：报价清单及报价汇总（供应商填写）</w:t>
      </w:r>
    </w:p>
    <w:tbl>
      <w:tblPr>
        <w:tblStyle w:val="9"/>
        <w:tblW w:w="8346"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6"/>
        <w:gridCol w:w="1666"/>
        <w:gridCol w:w="2034"/>
        <w:gridCol w:w="1013"/>
        <w:gridCol w:w="901"/>
        <w:gridCol w:w="985"/>
        <w:gridCol w:w="9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8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序号</w:t>
            </w:r>
          </w:p>
        </w:tc>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名称</w:t>
            </w:r>
          </w:p>
        </w:tc>
        <w:tc>
          <w:tcPr>
            <w:tcW w:w="2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36"/>
                <w:szCs w:val="36"/>
                <w:lang w:val="en-US" w:eastAsia="zh-CN" w:bidi="ar"/>
              </w:rPr>
              <w:t>服务</w:t>
            </w:r>
            <w:r>
              <w:rPr>
                <w:rFonts w:ascii="宋体" w:hAnsi="宋体" w:eastAsia="宋体" w:cs="宋体"/>
                <w:kern w:val="0"/>
                <w:sz w:val="36"/>
                <w:szCs w:val="36"/>
                <w:lang w:val="en-US" w:eastAsia="zh-CN" w:bidi="ar"/>
              </w:rPr>
              <w:t>介绍</w:t>
            </w:r>
          </w:p>
        </w:tc>
        <w:tc>
          <w:tcPr>
            <w:tcW w:w="10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单价</w:t>
            </w: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数量</w:t>
            </w:r>
          </w:p>
        </w:tc>
        <w:tc>
          <w:tcPr>
            <w:tcW w:w="9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金额</w:t>
            </w: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8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1</w:t>
            </w:r>
          </w:p>
        </w:tc>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2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8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36"/>
                <w:szCs w:val="36"/>
                <w:lang w:val="en-US" w:eastAsia="zh-CN" w:bidi="ar"/>
              </w:rPr>
              <w:t>2</w:t>
            </w:r>
          </w:p>
        </w:tc>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2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Theme="minorEastAsia"/>
                <w:lang w:val="en-US" w:eastAsia="zh-CN"/>
              </w:rPr>
            </w:pPr>
            <w:r>
              <w:rPr>
                <w:rFonts w:hint="eastAsia"/>
                <w:lang w:val="en-US" w:eastAsia="zh-CN"/>
              </w:rPr>
              <w:t xml:space="preserve"> </w:t>
            </w: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22" w:hRule="atLeast"/>
          <w:tblCellSpacing w:w="0" w:type="dxa"/>
        </w:trPr>
        <w:tc>
          <w:tcPr>
            <w:tcW w:w="8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2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8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宋体" w:hAnsi="宋体" w:eastAsia="宋体" w:cs="宋体"/>
                <w:kern w:val="0"/>
                <w:sz w:val="36"/>
                <w:szCs w:val="36"/>
                <w:lang w:val="en-US" w:eastAsia="zh-CN" w:bidi="ar"/>
              </w:rPr>
              <w:t>合计</w:t>
            </w:r>
          </w:p>
        </w:tc>
        <w:tc>
          <w:tcPr>
            <w:tcW w:w="2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c>
        <w:tc>
          <w:tcPr>
            <w:tcW w:w="9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90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262626"/>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262626"/>
          <w:spacing w:val="0"/>
          <w:sz w:val="18"/>
          <w:szCs w:val="18"/>
        </w:rPr>
      </w:pPr>
    </w:p>
    <w:p>
      <w:pPr>
        <w:rPr>
          <w:rFonts w:hint="eastAsia" w:ascii="微软雅黑" w:hAnsi="微软雅黑" w:eastAsia="微软雅黑" w:cs="微软雅黑"/>
          <w:i w:val="0"/>
          <w:caps w:val="0"/>
          <w:color w:val="262626"/>
          <w:spacing w:val="0"/>
          <w:sz w:val="18"/>
          <w:szCs w:val="18"/>
        </w:rPr>
      </w:pPr>
      <w:r>
        <w:rPr>
          <w:rFonts w:hint="eastAsia" w:ascii="微软雅黑" w:hAnsi="微软雅黑" w:eastAsia="微软雅黑" w:cs="微软雅黑"/>
          <w:i w:val="0"/>
          <w:caps w:val="0"/>
          <w:color w:val="262626"/>
          <w:spacing w:val="0"/>
          <w:sz w:val="18"/>
          <w:szCs w:val="18"/>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262626"/>
          <w:spacing w:val="0"/>
          <w:kern w:val="0"/>
          <w:sz w:val="36"/>
          <w:szCs w:val="36"/>
          <w:shd w:val="clear" w:fill="FFFFFF"/>
          <w:lang w:val="en-US" w:eastAsia="zh-CN" w:bidi="ar"/>
        </w:rPr>
      </w:pPr>
      <w:r>
        <w:rPr>
          <w:rFonts w:ascii="宋体" w:hAnsi="宋体" w:eastAsia="宋体" w:cs="宋体"/>
          <w:i w:val="0"/>
          <w:caps w:val="0"/>
          <w:color w:val="262626"/>
          <w:spacing w:val="0"/>
          <w:kern w:val="0"/>
          <w:sz w:val="36"/>
          <w:szCs w:val="36"/>
          <w:shd w:val="clear" w:fill="FFFFFF"/>
          <w:lang w:val="en-US" w:eastAsia="zh-CN" w:bidi="ar"/>
        </w:rPr>
        <w:t>附件3：成都市新都区</w:t>
      </w:r>
      <w:r>
        <w:rPr>
          <w:rFonts w:hint="eastAsia" w:ascii="宋体" w:hAnsi="宋体" w:eastAsia="宋体" w:cs="宋体"/>
          <w:i w:val="0"/>
          <w:caps w:val="0"/>
          <w:color w:val="262626"/>
          <w:spacing w:val="0"/>
          <w:kern w:val="0"/>
          <w:sz w:val="36"/>
          <w:szCs w:val="36"/>
          <w:shd w:val="clear" w:fill="FFFFFF"/>
          <w:lang w:val="en-US" w:eastAsia="zh-CN" w:bidi="ar"/>
        </w:rPr>
        <w:t>妇幼保健</w:t>
      </w:r>
      <w:r>
        <w:rPr>
          <w:rFonts w:ascii="宋体" w:hAnsi="宋体" w:eastAsia="宋体" w:cs="宋体"/>
          <w:i w:val="0"/>
          <w:caps w:val="0"/>
          <w:color w:val="262626"/>
          <w:spacing w:val="0"/>
          <w:kern w:val="0"/>
          <w:sz w:val="36"/>
          <w:szCs w:val="36"/>
          <w:shd w:val="clear" w:fill="FFFFFF"/>
          <w:lang w:val="en-US" w:eastAsia="zh-CN" w:bidi="ar"/>
        </w:rPr>
        <w:t>院</w:t>
      </w:r>
      <w:r>
        <w:rPr>
          <w:rFonts w:hint="eastAsia" w:ascii="宋体" w:hAnsi="宋体" w:eastAsia="宋体" w:cs="宋体"/>
          <w:i w:val="0"/>
          <w:caps w:val="0"/>
          <w:color w:val="262626"/>
          <w:spacing w:val="0"/>
          <w:kern w:val="0"/>
          <w:sz w:val="36"/>
          <w:szCs w:val="36"/>
          <w:shd w:val="clear" w:fill="FFFFFF"/>
          <w:lang w:val="en-US" w:eastAsia="zh-CN" w:bidi="ar"/>
        </w:rPr>
        <w:t>前置审方系统</w:t>
      </w:r>
      <w:r>
        <w:rPr>
          <w:rFonts w:ascii="宋体" w:hAnsi="宋体" w:eastAsia="宋体" w:cs="宋体"/>
          <w:i w:val="0"/>
          <w:caps w:val="0"/>
          <w:color w:val="262626"/>
          <w:spacing w:val="0"/>
          <w:kern w:val="0"/>
          <w:sz w:val="36"/>
          <w:szCs w:val="36"/>
          <w:shd w:val="clear" w:fill="FFFFFF"/>
          <w:lang w:val="en-US" w:eastAsia="zh-CN" w:bidi="ar"/>
        </w:rPr>
        <w:t>调研登记表</w:t>
      </w:r>
    </w:p>
    <w:tbl>
      <w:tblPr>
        <w:tblStyle w:val="9"/>
        <w:tblW w:w="8481"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21"/>
        <w:gridCol w:w="1875"/>
        <w:gridCol w:w="1950"/>
        <w:gridCol w:w="1815"/>
        <w:gridCol w:w="13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caps w:val="0"/>
                <w:color w:val="262626"/>
                <w:spacing w:val="0"/>
                <w:kern w:val="0"/>
                <w:sz w:val="36"/>
                <w:szCs w:val="36"/>
                <w:shd w:val="clear" w:fill="FFFFFF"/>
                <w:lang w:val="en-US" w:eastAsia="zh-CN" w:bidi="ar"/>
              </w:rPr>
              <w:t>报名厂商</w:t>
            </w: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caps w:val="0"/>
                <w:color w:val="262626"/>
                <w:spacing w:val="0"/>
                <w:kern w:val="0"/>
                <w:sz w:val="36"/>
                <w:szCs w:val="36"/>
                <w:shd w:val="clear" w:fill="FFFFFF"/>
                <w:lang w:val="en-US" w:eastAsia="zh-CN" w:bidi="ar"/>
              </w:rPr>
              <w:t>厂商联系人及电话</w:t>
            </w: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caps w:val="0"/>
                <w:color w:val="262626"/>
                <w:spacing w:val="0"/>
                <w:kern w:val="0"/>
                <w:sz w:val="36"/>
                <w:szCs w:val="36"/>
                <w:shd w:val="clear" w:fill="FFFFFF"/>
                <w:lang w:val="en-US" w:eastAsia="zh-CN" w:bidi="ar"/>
              </w:rPr>
              <w:t>报价金额（总价）</w:t>
            </w: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caps w:val="0"/>
                <w:color w:val="262626"/>
                <w:spacing w:val="0"/>
                <w:kern w:val="0"/>
                <w:sz w:val="36"/>
                <w:szCs w:val="36"/>
                <w:shd w:val="clear" w:fill="FFFFFF"/>
                <w:lang w:val="en-US" w:eastAsia="zh-CN" w:bidi="ar"/>
              </w:rPr>
              <w:t>纸质材料递交时间</w:t>
            </w: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caps w:val="0"/>
                <w:color w:val="262626"/>
                <w:spacing w:val="0"/>
                <w:kern w:val="0"/>
                <w:sz w:val="36"/>
                <w:szCs w:val="36"/>
                <w:shd w:val="clear" w:fill="FFFFFF"/>
                <w:lang w:val="en-US" w:eastAsia="zh-CN" w:bidi="ar"/>
              </w:rPr>
              <w:t>联系人签字确认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caps w:val="0"/>
                <w:color w:val="262626"/>
                <w:spacing w:val="0"/>
                <w:sz w:val="18"/>
                <w:szCs w:val="18"/>
              </w:rPr>
            </w:pP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caps w:val="0"/>
                <w:color w:val="262626"/>
                <w:spacing w:val="0"/>
                <w:sz w:val="18"/>
                <w:szCs w:val="18"/>
              </w:rPr>
            </w:pP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caps w:val="0"/>
                <w:color w:val="262626"/>
                <w:spacing w:val="0"/>
                <w:sz w:val="18"/>
                <w:szCs w:val="18"/>
              </w:rPr>
            </w:pP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caps w:val="0"/>
                <w:color w:val="262626"/>
                <w:spacing w:val="0"/>
                <w:sz w:val="18"/>
                <w:szCs w:val="18"/>
              </w:rPr>
            </w:pP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caps w:val="0"/>
                <w:color w:val="262626"/>
                <w:spacing w:val="0"/>
                <w:sz w:val="18"/>
                <w:szCs w:val="18"/>
              </w:rPr>
            </w:pP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caps w:val="0"/>
                <w:color w:val="262626"/>
                <w:spacing w:val="0"/>
                <w:sz w:val="18"/>
                <w:szCs w:val="18"/>
              </w:rPr>
            </w:pP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52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95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1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2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D61E"/>
    <w:multiLevelType w:val="singleLevel"/>
    <w:tmpl w:val="0646D61E"/>
    <w:lvl w:ilvl="0" w:tentative="0">
      <w:start w:val="1"/>
      <w:numFmt w:val="decimal"/>
      <w:suff w:val="nothing"/>
      <w:lvlText w:val="%1）"/>
      <w:lvlJc w:val="left"/>
    </w:lvl>
  </w:abstractNum>
  <w:abstractNum w:abstractNumId="1">
    <w:nsid w:val="734C7F96"/>
    <w:multiLevelType w:val="singleLevel"/>
    <w:tmpl w:val="734C7F9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4D40"/>
    <w:rsid w:val="00810D58"/>
    <w:rsid w:val="018E2A0D"/>
    <w:rsid w:val="06FE2C6B"/>
    <w:rsid w:val="0EEC7520"/>
    <w:rsid w:val="142301B0"/>
    <w:rsid w:val="16801F70"/>
    <w:rsid w:val="1E021537"/>
    <w:rsid w:val="2182182A"/>
    <w:rsid w:val="2BA81623"/>
    <w:rsid w:val="2E7A5374"/>
    <w:rsid w:val="2EA86CB5"/>
    <w:rsid w:val="30C2562E"/>
    <w:rsid w:val="34512C69"/>
    <w:rsid w:val="3D8C3B83"/>
    <w:rsid w:val="418D0DE6"/>
    <w:rsid w:val="42FE1F1A"/>
    <w:rsid w:val="45151B08"/>
    <w:rsid w:val="4A611C06"/>
    <w:rsid w:val="4A84001D"/>
    <w:rsid w:val="4BAD12C4"/>
    <w:rsid w:val="522973CA"/>
    <w:rsid w:val="573924DA"/>
    <w:rsid w:val="5AEB4BA1"/>
    <w:rsid w:val="65AC1C58"/>
    <w:rsid w:val="67361BBE"/>
    <w:rsid w:val="6F9F3E45"/>
    <w:rsid w:val="77D11970"/>
    <w:rsid w:val="7AD63355"/>
    <w:rsid w:val="DB77A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unhideWhenUsed/>
    <w:qFormat/>
    <w:uiPriority w:val="99"/>
    <w:pPr>
      <w:spacing w:after="1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1722</Words>
  <Characters>1794</Characters>
  <Lines>0</Lines>
  <Paragraphs>0</Paragraphs>
  <TotalTime>7</TotalTime>
  <ScaleCrop>false</ScaleCrop>
  <LinksUpToDate>false</LinksUpToDate>
  <CharactersWithSpaces>1801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2025-08-27T14:35:00Z</dcterms:created>
  <dc:creator>uiy</dc:creator>
  <cp:lastModifiedBy>uiy</cp:lastModifiedBy>
  <cp:lastPrinted>2026-02-28T02:22:00Z</cp:lastPrinted>
  <dcterms:modified xsi:type="dcterms:W3CDTF">2026-04-02T03:07:27Z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eyJoZGlkIjoiNGEwNTAxNDJiZGIyNmFmNzAwYjA2MzUyMzZhOTY4ZTAiLCJ1c2VySWQiOiIzMzUzNDE2NjMifQ==</vt:lpwstr>
  </property>
  <property fmtid="{D5CDD505-2E9C-101B-9397-08002B2CF9AE}" pid="4" name="ICV">
    <vt:lpwstr>341BBC1CDEDDCE9C9E15EF683939731A_43</vt:lpwstr>
  </property>
</Properties>
</file>